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86" w:rsidRPr="009A0079" w:rsidRDefault="0043628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36286" w:rsidRPr="009A0079" w:rsidRDefault="00436286" w:rsidP="00984287">
      <w:pPr>
        <w:jc w:val="center"/>
        <w:rPr>
          <w:rFonts w:ascii="Times New Roman" w:hAnsi="Times New Roman" w:cs="Times New Roman"/>
          <w:sz w:val="24"/>
        </w:rPr>
      </w:pPr>
      <w:r w:rsidRPr="009A0079">
        <w:rPr>
          <w:rFonts w:ascii="Times New Roman" w:hAnsi="Times New Roman" w:cs="Times New Roman"/>
          <w:b/>
          <w:bCs/>
          <w:sz w:val="24"/>
        </w:rPr>
        <w:t>ИНФОРМАЦИЯ</w:t>
      </w:r>
    </w:p>
    <w:p w:rsidR="00436286" w:rsidRPr="009A0079" w:rsidRDefault="00436286" w:rsidP="00984287">
      <w:pPr>
        <w:jc w:val="center"/>
        <w:rPr>
          <w:rFonts w:ascii="Times New Roman" w:hAnsi="Times New Roman" w:cs="Times New Roman"/>
          <w:sz w:val="24"/>
        </w:rPr>
      </w:pPr>
      <w:r w:rsidRPr="009A0079">
        <w:rPr>
          <w:rFonts w:ascii="Times New Roman" w:hAnsi="Times New Roman" w:cs="Times New Roman"/>
          <w:b/>
          <w:bCs/>
          <w:sz w:val="24"/>
        </w:rPr>
        <w:t xml:space="preserve">об основных итогах контрольного мероприятия </w:t>
      </w:r>
    </w:p>
    <w:p w:rsidR="00436286" w:rsidRPr="009A0079" w:rsidRDefault="00436286" w:rsidP="00984287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9A0079">
        <w:rPr>
          <w:rFonts w:ascii="Times New Roman" w:hAnsi="Times New Roman" w:cs="Times New Roman"/>
          <w:b/>
          <w:sz w:val="24"/>
        </w:rPr>
        <w:t>«</w:t>
      </w:r>
      <w:r w:rsidRPr="009A0079">
        <w:rPr>
          <w:rFonts w:ascii="Times New Roman" w:eastAsia="Times New Roman" w:hAnsi="Times New Roman" w:cs="Times New Roman"/>
          <w:b/>
          <w:sz w:val="24"/>
        </w:rPr>
        <w:t>Аудит эффективности использования средств бюджета</w:t>
      </w:r>
    </w:p>
    <w:p w:rsidR="00436286" w:rsidRPr="009A0079" w:rsidRDefault="00436286" w:rsidP="00984287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9A0079">
        <w:rPr>
          <w:rFonts w:ascii="Times New Roman" w:eastAsia="Times New Roman" w:hAnsi="Times New Roman" w:cs="Times New Roman"/>
          <w:b/>
          <w:sz w:val="24"/>
        </w:rPr>
        <w:t xml:space="preserve"> города Фрязино, направленных на ремонт и содержание </w:t>
      </w:r>
    </w:p>
    <w:p w:rsidR="00436286" w:rsidRPr="009A0079" w:rsidRDefault="00436286" w:rsidP="00984287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9A0079">
        <w:rPr>
          <w:rFonts w:ascii="Times New Roman" w:eastAsia="Times New Roman" w:hAnsi="Times New Roman" w:cs="Times New Roman"/>
          <w:b/>
          <w:sz w:val="24"/>
        </w:rPr>
        <w:t xml:space="preserve">автомобильных дорог местного значения, дворовых </w:t>
      </w:r>
    </w:p>
    <w:p w:rsidR="00436286" w:rsidRPr="009A0079" w:rsidRDefault="00436286" w:rsidP="00984287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9A0079">
        <w:rPr>
          <w:rFonts w:ascii="Times New Roman" w:eastAsia="Times New Roman" w:hAnsi="Times New Roman" w:cs="Times New Roman"/>
          <w:b/>
          <w:sz w:val="24"/>
        </w:rPr>
        <w:t>территорий многоквартирных домов, проездов к дворовым</w:t>
      </w:r>
    </w:p>
    <w:p w:rsidR="00436286" w:rsidRPr="009A0079" w:rsidRDefault="00436286" w:rsidP="00984287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9A0079">
        <w:rPr>
          <w:rFonts w:ascii="Times New Roman" w:eastAsia="Times New Roman" w:hAnsi="Times New Roman" w:cs="Times New Roman"/>
          <w:b/>
          <w:sz w:val="24"/>
        </w:rPr>
        <w:t xml:space="preserve"> территориям многоквартирных домов</w:t>
      </w:r>
    </w:p>
    <w:p w:rsidR="00436286" w:rsidRPr="009A0079" w:rsidRDefault="00436286">
      <w:pPr>
        <w:jc w:val="center"/>
        <w:rPr>
          <w:rFonts w:ascii="Times New Roman" w:hAnsi="Times New Roman" w:cs="Times New Roman"/>
          <w:sz w:val="24"/>
        </w:rPr>
      </w:pPr>
      <w:r w:rsidRPr="009A0079">
        <w:rPr>
          <w:rFonts w:ascii="Times New Roman" w:eastAsia="Times New Roman" w:hAnsi="Times New Roman" w:cs="Times New Roman"/>
          <w:b/>
          <w:sz w:val="24"/>
        </w:rPr>
        <w:t>города Фрязино за 2015-2016 годы»</w:t>
      </w:r>
      <w:r w:rsidRPr="009A0079">
        <w:rPr>
          <w:rFonts w:ascii="Times New Roman" w:hAnsi="Times New Roman" w:cs="Times New Roman"/>
          <w:b/>
          <w:sz w:val="24"/>
        </w:rPr>
        <w:t>.</w:t>
      </w:r>
    </w:p>
    <w:p w:rsidR="00436286" w:rsidRPr="009A0079" w:rsidRDefault="00436286">
      <w:pPr>
        <w:jc w:val="center"/>
        <w:rPr>
          <w:rFonts w:ascii="Times New Roman" w:hAnsi="Times New Roman" w:cs="Times New Roman"/>
          <w:b/>
          <w:sz w:val="24"/>
        </w:rPr>
      </w:pPr>
    </w:p>
    <w:p w:rsidR="00436286" w:rsidRPr="009A0079" w:rsidRDefault="0043628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36286" w:rsidRPr="009A0079" w:rsidRDefault="00436286" w:rsidP="00984287">
      <w:pPr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hAnsi="Times New Roman" w:cs="Times New Roman"/>
          <w:sz w:val="24"/>
        </w:rPr>
        <w:t xml:space="preserve">В соответствии с </w:t>
      </w:r>
      <w:r w:rsidRPr="009A0079">
        <w:rPr>
          <w:rFonts w:ascii="Times New Roman" w:eastAsia="Times New Roman" w:hAnsi="Times New Roman" w:cs="Times New Roman"/>
          <w:color w:val="000000"/>
          <w:sz w:val="24"/>
        </w:rPr>
        <w:t>пунктом</w:t>
      </w:r>
      <w:r w:rsidRPr="009A0079">
        <w:rPr>
          <w:rFonts w:ascii="Times New Roman" w:hAnsi="Times New Roman" w:cs="Times New Roman"/>
          <w:color w:val="000000"/>
          <w:sz w:val="24"/>
        </w:rPr>
        <w:t xml:space="preserve">2.8 </w:t>
      </w:r>
      <w:r w:rsidRPr="009A0079">
        <w:rPr>
          <w:rFonts w:ascii="Times New Roman" w:eastAsia="Times New Roman" w:hAnsi="Times New Roman" w:cs="Times New Roman"/>
          <w:color w:val="000000"/>
          <w:sz w:val="24"/>
        </w:rPr>
        <w:t>плана работы Контрольно</w:t>
      </w:r>
      <w:r w:rsidRPr="009A0079">
        <w:rPr>
          <w:rFonts w:ascii="Times New Roman" w:hAnsi="Times New Roman" w:cs="Times New Roman"/>
          <w:color w:val="000000"/>
          <w:sz w:val="24"/>
        </w:rPr>
        <w:t>-</w:t>
      </w:r>
      <w:r w:rsidRPr="009A0079">
        <w:rPr>
          <w:rFonts w:ascii="Times New Roman" w:eastAsia="Times New Roman" w:hAnsi="Times New Roman" w:cs="Times New Roman"/>
          <w:color w:val="000000"/>
          <w:sz w:val="24"/>
        </w:rPr>
        <w:t>счетной палаты города Фрязино на</w:t>
      </w:r>
      <w:r w:rsidRPr="009A0079">
        <w:rPr>
          <w:rFonts w:ascii="Times New Roman" w:hAnsi="Times New Roman" w:cs="Times New Roman"/>
          <w:color w:val="000000"/>
          <w:sz w:val="24"/>
        </w:rPr>
        <w:t xml:space="preserve"> 2016 </w:t>
      </w:r>
      <w:r w:rsidRPr="009A0079">
        <w:rPr>
          <w:rFonts w:ascii="Times New Roman" w:eastAsia="Times New Roman" w:hAnsi="Times New Roman" w:cs="Times New Roman"/>
          <w:color w:val="000000"/>
          <w:sz w:val="24"/>
        </w:rPr>
        <w:t>год</w:t>
      </w:r>
      <w:r w:rsidRPr="009A0079">
        <w:rPr>
          <w:rFonts w:ascii="Times New Roman" w:hAnsi="Times New Roman" w:cs="Times New Roman"/>
          <w:color w:val="000000"/>
          <w:sz w:val="24"/>
        </w:rPr>
        <w:t xml:space="preserve">, </w:t>
      </w:r>
      <w:r w:rsidRPr="009A0079">
        <w:rPr>
          <w:rFonts w:ascii="Times New Roman" w:eastAsia="Times New Roman" w:hAnsi="Times New Roman" w:cs="Times New Roman"/>
          <w:color w:val="000000"/>
          <w:sz w:val="24"/>
        </w:rPr>
        <w:t>утвержденного распоряжением председателя Контрольно</w:t>
      </w:r>
      <w:r w:rsidRPr="009A0079">
        <w:rPr>
          <w:rFonts w:ascii="Times New Roman" w:hAnsi="Times New Roman" w:cs="Times New Roman"/>
          <w:color w:val="000000"/>
          <w:sz w:val="24"/>
        </w:rPr>
        <w:t>-</w:t>
      </w:r>
      <w:r w:rsidRPr="009A0079">
        <w:rPr>
          <w:rFonts w:ascii="Times New Roman" w:eastAsia="Times New Roman" w:hAnsi="Times New Roman" w:cs="Times New Roman"/>
          <w:color w:val="000000"/>
          <w:sz w:val="24"/>
        </w:rPr>
        <w:t>счетной палаты от</w:t>
      </w:r>
      <w:r w:rsidRPr="009A0079">
        <w:rPr>
          <w:rFonts w:ascii="Times New Roman" w:hAnsi="Times New Roman" w:cs="Times New Roman"/>
          <w:color w:val="000000"/>
          <w:sz w:val="24"/>
        </w:rPr>
        <w:t xml:space="preserve"> 25.12.2015 № 29 (ред. от 01.09.2016) в период с 16 августа по 30 сентября 2016 года проведен аудит </w:t>
      </w:r>
      <w:r w:rsidRPr="009A0079">
        <w:rPr>
          <w:rFonts w:ascii="Times New Roman" w:eastAsia="Times New Roman" w:hAnsi="Times New Roman" w:cs="Times New Roman"/>
          <w:sz w:val="24"/>
        </w:rPr>
        <w:t>эффективности использования средств бюджета города Фрязино, направленных на ремонт и содержание автомобильных дорог местного значения, дворовых территорий многоквартирных домов, проездов к дворовым территориям многоквартирных домов города Фрязино за 2015-2016 годы»</w:t>
      </w:r>
      <w:r w:rsidRPr="009A0079">
        <w:rPr>
          <w:rFonts w:ascii="Times New Roman" w:hAnsi="Times New Roman" w:cs="Times New Roman"/>
          <w:sz w:val="24"/>
        </w:rPr>
        <w:t>.</w:t>
      </w:r>
    </w:p>
    <w:p w:rsidR="00436286" w:rsidRPr="009A0079" w:rsidRDefault="00436286">
      <w:pPr>
        <w:spacing w:after="113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hAnsi="Times New Roman" w:cs="Times New Roman"/>
          <w:sz w:val="24"/>
        </w:rPr>
        <w:t>В результате контрольного мероприятия установлено:</w:t>
      </w:r>
    </w:p>
    <w:p w:rsidR="00436286" w:rsidRPr="009A0079" w:rsidRDefault="00436286">
      <w:pPr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hAnsi="Times New Roman" w:cs="Times New Roman"/>
          <w:spacing w:val="2"/>
          <w:sz w:val="24"/>
        </w:rPr>
        <w:t xml:space="preserve">1)  Проверка наличия разработанных органами местного самоуправления городского округа Фрязино нормативных правовых актов, регулирующих деятельность в области развития и содержания </w:t>
      </w:r>
      <w:r w:rsidRPr="009A0079">
        <w:rPr>
          <w:rFonts w:ascii="Times New Roman" w:eastAsia="Times New Roman" w:hAnsi="Times New Roman" w:cs="Times New Roman"/>
          <w:spacing w:val="2"/>
          <w:sz w:val="24"/>
        </w:rPr>
        <w:t>автомобильных дорог местного значения, дворовых территорий многоквартирных домов на территории города установила:</w:t>
      </w:r>
    </w:p>
    <w:p w:rsidR="00436286" w:rsidRPr="009A0079" w:rsidRDefault="00436286">
      <w:pPr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eastAsia="Times New Roman" w:hAnsi="Times New Roman" w:cs="Times New Roman"/>
          <w:spacing w:val="2"/>
          <w:sz w:val="24"/>
        </w:rPr>
        <w:t>В городском округе Фрязино утверждены и  функционируют следующие муниципальные программы:</w:t>
      </w:r>
    </w:p>
    <w:p w:rsidR="00436286" w:rsidRPr="009A0079" w:rsidRDefault="00436286">
      <w:pPr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eastAsia="Times New Roman" w:hAnsi="Times New Roman" w:cs="Times New Roman"/>
          <w:spacing w:val="2"/>
          <w:sz w:val="24"/>
        </w:rPr>
        <w:t>- «Содержание и развитие жилищно-коммунального хозяйства городского округа Фрязино на 2015-2019 годы», утверждена постановлением администрации города от 01.10.2014 № 630 (с изм.) с подпрограммой «Благоустройство территории городского округа Фрязино на 2015-2019 годы»;</w:t>
      </w:r>
    </w:p>
    <w:p w:rsidR="00436286" w:rsidRPr="009A0079" w:rsidRDefault="00436286">
      <w:pPr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eastAsia="Times New Roman" w:hAnsi="Times New Roman" w:cs="Times New Roman"/>
          <w:spacing w:val="2"/>
          <w:sz w:val="24"/>
        </w:rPr>
        <w:t>-  «Развитие и функционирование дорожно-транспортного комплекса городского округа Фрязино» на 2015-2019 годы», утверждена постановлением администрации города от 01.10.2014 № 629 (с изм.) с подпрограммами «Безопасность дорожного движения» и «Содержание, ремонт, реконструкция и строительство дорог общего пользования местного значения».</w:t>
      </w:r>
    </w:p>
    <w:p w:rsidR="00436286" w:rsidRPr="009A0079" w:rsidRDefault="00436286">
      <w:pPr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eastAsia="Times New Roman" w:hAnsi="Times New Roman" w:cs="Times New Roman"/>
          <w:spacing w:val="2"/>
          <w:sz w:val="24"/>
        </w:rPr>
        <w:t xml:space="preserve">Порядок  разработки и реализации  муниципальных программ городского округа  Фрязино, в соответствии со ст. 179 Бюджетного кодекса РФ,  утвержден постановлением администрации города от 04.09.2013 № 540 (далее - Порядок № 540). </w:t>
      </w:r>
      <w:r w:rsidRPr="009A0079">
        <w:rPr>
          <w:rFonts w:ascii="Times New Roman" w:hAnsi="Times New Roman" w:cs="Times New Roman"/>
          <w:b/>
          <w:sz w:val="24"/>
        </w:rPr>
        <w:tab/>
      </w:r>
      <w:r w:rsidRPr="009A0079">
        <w:rPr>
          <w:rFonts w:ascii="Times New Roman" w:hAnsi="Times New Roman" w:cs="Times New Roman"/>
          <w:sz w:val="24"/>
        </w:rPr>
        <w:t xml:space="preserve">Структура утвержденных муниципальных программ соответствует требованиям, утвержденным Порядком № 540. </w:t>
      </w:r>
      <w:r w:rsidRPr="009A0079">
        <w:rPr>
          <w:rFonts w:ascii="Times New Roman" w:hAnsi="Times New Roman" w:cs="Times New Roman"/>
          <w:spacing w:val="2"/>
          <w:sz w:val="24"/>
          <w:lang w:eastAsia="ru-RU" w:bidi="ar-SA"/>
        </w:rPr>
        <w:t>В перечень мероприятий муниципальных подпрограмм включены мероприятия, непосредственно влияющие на решение целей и задач муниципальных программ.</w:t>
      </w:r>
    </w:p>
    <w:p w:rsidR="00436286" w:rsidRPr="009A0079" w:rsidRDefault="00436286">
      <w:pPr>
        <w:pStyle w:val="BodyTextIndent"/>
        <w:ind w:firstLine="0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hAnsi="Times New Roman" w:cs="Times New Roman"/>
          <w:spacing w:val="2"/>
          <w:sz w:val="24"/>
          <w:lang w:eastAsia="ru-RU" w:bidi="ar-SA"/>
        </w:rPr>
        <w:t>Объемы финансирования подпрограмм в течение проверяемого периода значительно менялись:</w:t>
      </w:r>
    </w:p>
    <w:p w:rsidR="00436286" w:rsidRPr="009A0079" w:rsidRDefault="00436286">
      <w:pPr>
        <w:pStyle w:val="BodyTextIndent"/>
        <w:ind w:firstLine="0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hAnsi="Times New Roman" w:cs="Times New Roman"/>
          <w:spacing w:val="2"/>
          <w:sz w:val="24"/>
          <w:lang w:eastAsia="ru-RU" w:bidi="ar-SA"/>
        </w:rPr>
        <w:t xml:space="preserve">- </w:t>
      </w:r>
      <w:r w:rsidRPr="009A0079">
        <w:rPr>
          <w:rFonts w:ascii="Times New Roman" w:eastAsia="Times New Roman" w:hAnsi="Times New Roman" w:cs="Times New Roman"/>
          <w:spacing w:val="2"/>
          <w:sz w:val="24"/>
          <w:lang w:eastAsia="ru-RU" w:bidi="ar-SA"/>
        </w:rPr>
        <w:t>«Благоустройство территории городского округа Фрязино»: увеличение в течение 2016 года  на 159 193,55 тыс. руб. (в 3,6 раза);</w:t>
      </w:r>
    </w:p>
    <w:p w:rsidR="00436286" w:rsidRPr="009A0079" w:rsidRDefault="00436286">
      <w:pPr>
        <w:pStyle w:val="BodyTextIndent"/>
        <w:ind w:firstLine="0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eastAsia="Times New Roman" w:hAnsi="Times New Roman" w:cs="Times New Roman"/>
          <w:spacing w:val="2"/>
          <w:sz w:val="24"/>
          <w:lang w:eastAsia="ru-RU" w:bidi="ar-SA"/>
        </w:rPr>
        <w:t>- «Безопасность дорожного движения»: уменьшение в течение 2015 года на 1132,62 тыс. руб.(на 16,6%), увеличение в течение 2016 года на 3 107,4 тыс. руб. (в 2,3 раза);</w:t>
      </w:r>
    </w:p>
    <w:p w:rsidR="00436286" w:rsidRPr="009A0079" w:rsidRDefault="00436286">
      <w:pPr>
        <w:pStyle w:val="BodyTextIndent"/>
        <w:ind w:firstLine="0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eastAsia="Times New Roman" w:hAnsi="Times New Roman" w:cs="Times New Roman"/>
          <w:spacing w:val="2"/>
          <w:sz w:val="24"/>
          <w:lang w:eastAsia="ru-RU" w:bidi="ar-SA"/>
        </w:rPr>
        <w:t>- «Содержание, ремонт, реконструкция и строительство дорог общего пользования местного значения»: увеличение в течение 2015 года на 32 721,97 тыс. руб. (в 2,9 раза), увеличение в течение 2016 года на 9 376,4 тыс. руб. (на 39%).</w:t>
      </w:r>
    </w:p>
    <w:p w:rsidR="00436286" w:rsidRPr="009A0079" w:rsidRDefault="00436286">
      <w:pPr>
        <w:pStyle w:val="BodyTextIndent"/>
        <w:spacing w:after="113"/>
        <w:ind w:firstLine="0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eastAsia="Times New Roman" w:hAnsi="Times New Roman" w:cs="Times New Roman"/>
          <w:bCs/>
          <w:iCs/>
          <w:spacing w:val="2"/>
          <w:sz w:val="24"/>
          <w:lang w:eastAsia="ru-RU" w:bidi="ar-SA"/>
        </w:rPr>
        <w:t xml:space="preserve">Значительные отклонения объемов финансирования в проверяемый период являются свидетельством того, что при разработке программ не проведена соответствующая оценка экономической обоснованности и реалистичности объемов ресурсного обеспечения, а также финансовое обеспечение программ не взаимоувязано с целевыми индикаторами и показателями эффективности.  </w:t>
      </w:r>
    </w:p>
    <w:p w:rsidR="00436286" w:rsidRPr="009A0079" w:rsidRDefault="00436286">
      <w:pPr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eastAsia="Times New Roman" w:hAnsi="Times New Roman" w:cs="Times New Roman"/>
          <w:spacing w:val="2"/>
          <w:sz w:val="24"/>
        </w:rPr>
        <w:t>2) Проверка порядка финансового обеспечения работ по  ремонту и  содержанию автомобильных дорог местного значения, дворовых территорий многоквартирных домов, проездов к дворовым территориям многоквартирных домов  города Фрязино. Оценка полноты финансирования мероприятий и освоения бюджетных средств, выделенных на реализацию Программ установила:</w:t>
      </w:r>
    </w:p>
    <w:p w:rsidR="00436286" w:rsidRPr="009A0079" w:rsidRDefault="00436286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hAnsi="Times New Roman" w:cs="Times New Roman"/>
          <w:spacing w:val="2"/>
          <w:sz w:val="24"/>
          <w:lang w:eastAsia="ru-RU" w:bidi="ar-SA"/>
        </w:rPr>
        <w:t xml:space="preserve">РешениямиСовета депутатов города Фрязино от 04.12.2014 № 315  «О бюджете города Фрязино на 2015 год и на плановый период 2016 и 2017 годов» (с изм.),от10.12.2015 № 33 «О бюджете города Фрязино на 2016 год и на плановый период 2017 и 2018 годов»(с изм.) главному распорядителю бюджетных средств — администрации города Фрязино, были утверждены бюджетные ассигнования на реализацию мероприятий поремонту и содержанию автомобильных дорог местного значения, дворовых территорий многоквартирных домов, проездов к дворовым территориям многоквартирных домов города Фрязино (включая средства субсидий из бюджета Московской области и непрограммных мероприятий) по разделу 04 «Национальная экономика» (подразделу 04 09 «Дорожное хозяйство») и разделу 05 «Жилищно-коммунальное хозяйство» (подразделам 05 03 «Благоустройство» и 05 05 «Другие вопросы в области жилищно-коммунального хозяйства») в общем объеме  </w:t>
      </w:r>
      <w:r w:rsidRPr="009A0079">
        <w:rPr>
          <w:rFonts w:ascii="Times New Roman" w:hAnsi="Times New Roman" w:cs="Times New Roman"/>
          <w:bCs/>
          <w:spacing w:val="2"/>
          <w:sz w:val="24"/>
          <w:lang w:eastAsia="ru-RU" w:bidi="ar-SA"/>
        </w:rPr>
        <w:t>411 576,2</w:t>
      </w:r>
      <w:r w:rsidRPr="009A0079">
        <w:rPr>
          <w:rFonts w:ascii="Times New Roman" w:hAnsi="Times New Roman" w:cs="Times New Roman"/>
          <w:spacing w:val="2"/>
          <w:sz w:val="24"/>
          <w:lang w:eastAsia="ru-RU" w:bidi="ar-SA"/>
        </w:rPr>
        <w:t xml:space="preserve"> тыс. руб. </w:t>
      </w:r>
    </w:p>
    <w:p w:rsidR="00436286" w:rsidRPr="009A0079" w:rsidRDefault="00436286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hAnsi="Times New Roman" w:cs="Times New Roman"/>
          <w:spacing w:val="2"/>
          <w:sz w:val="24"/>
          <w:lang w:eastAsia="ru-RU" w:bidi="ar-SA"/>
        </w:rPr>
        <w:t>Однако объем средств на реализацию муниципальных программ, установленных в бюджетах города, не соответствует объемам бюджетных ассигнований, утвержденным постановлениями администрации города, а именно:</w:t>
      </w:r>
    </w:p>
    <w:p w:rsidR="00436286" w:rsidRPr="009A0079" w:rsidRDefault="00436286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hAnsi="Times New Roman" w:cs="Times New Roman"/>
          <w:spacing w:val="2"/>
          <w:sz w:val="24"/>
          <w:lang w:eastAsia="ru-RU" w:bidi="ar-SA"/>
        </w:rPr>
        <w:t>- в 2015 году решением о бюджете утверждено бюджетных ассигнований на 199,96 тыс. руб. больше, чем  утверждено подпрограммой «Благоустройство территории»; - исполнителем п. 12 перечня мероприятий подпрограммы «Благоустройство территории»  определено МБУ «Городское хозяйство», тогда как решением о бюджете 2015 года средства в размере 12 254,4 тыс. руб. предусмотрены администрации города;</w:t>
      </w:r>
    </w:p>
    <w:p w:rsidR="00436286" w:rsidRPr="009A0079" w:rsidRDefault="00436286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hAnsi="Times New Roman" w:cs="Times New Roman"/>
          <w:spacing w:val="2"/>
          <w:sz w:val="24"/>
          <w:lang w:eastAsia="ru-RU" w:bidi="ar-SA"/>
        </w:rPr>
        <w:t>- решением о бюджете на 2015 год на подпрограмму «Содержание, ремонт, реконструкция и строительство дорог общего пользования местного значения» МБУ «Городское хозяйство» предусмотрены бюджетные ассигнования в размере 29929,7 тыс. руб.,  тогда как постановлением администрации в  подпрограмме установлены ассигнования на реализацию данного мероприятия в размере 13 169,0 тыс. руб.;</w:t>
      </w:r>
    </w:p>
    <w:p w:rsidR="00436286" w:rsidRPr="009A0079" w:rsidRDefault="00436286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hAnsi="Times New Roman" w:cs="Times New Roman"/>
          <w:spacing w:val="2"/>
          <w:sz w:val="24"/>
          <w:lang w:eastAsia="ru-RU" w:bidi="ar-SA"/>
        </w:rPr>
        <w:t>- объем средств в размере 209 849,4 тыс. руб., установленный в решении о бюджете на 2016 год на подпрограмму «Благоустройство территории», не соответствует объему, утвержденному на подпрограмму постановлением администрации города (на содержание внутриквартальных дорог подпрограммой утверждено 220 810,35 тыс. руб. (+10 960,95 тыс. руб.);</w:t>
      </w:r>
    </w:p>
    <w:p w:rsidR="00436286" w:rsidRPr="009A0079" w:rsidRDefault="00436286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hAnsi="Times New Roman" w:cs="Times New Roman"/>
          <w:spacing w:val="2"/>
          <w:sz w:val="24"/>
          <w:lang w:eastAsia="ru-RU" w:bidi="ar-SA"/>
        </w:rPr>
        <w:t>- объем средств по мероприятиям подпрограммы «Безопасность дорожного движения», установленный в решении о бюджете на 2016 год, не соответствует объему, утвержденному постановлением администрации города на сумму 2 902,6 тыс. руб.;</w:t>
      </w:r>
    </w:p>
    <w:p w:rsidR="00436286" w:rsidRPr="009A0079" w:rsidRDefault="00436286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hAnsi="Times New Roman" w:cs="Times New Roman"/>
          <w:spacing w:val="2"/>
          <w:sz w:val="24"/>
          <w:lang w:eastAsia="ru-RU" w:bidi="ar-SA"/>
        </w:rPr>
        <w:t>- постановлением администрации города на подпрограмму «Содержание, ремонт, реконструкция и строительство дорог общего пользования местного значения» в 2016 году предусмотрены бюджетные ассигнования в размере 31 074,0 тыс. руб., тогда как решением о бюджете на 2016 год утверждено на  2 314,4 тыс. руб. меньше, чем установлено подпрограммой.</w:t>
      </w:r>
    </w:p>
    <w:p w:rsidR="00436286" w:rsidRPr="009A0079" w:rsidRDefault="00436286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hAnsi="Times New Roman" w:cs="Times New Roman"/>
          <w:bCs/>
          <w:iCs/>
          <w:spacing w:val="2"/>
          <w:sz w:val="24"/>
          <w:lang w:eastAsia="ru-RU" w:bidi="ar-SA"/>
        </w:rPr>
        <w:t>Таким образом, имеют место нарушения п. 2 ст. 179 Бюджетного кодекса РФ,</w:t>
      </w:r>
      <w:r w:rsidRPr="009A0079">
        <w:rPr>
          <w:rFonts w:ascii="Times New Roman" w:hAnsi="Times New Roman" w:cs="Times New Roman"/>
          <w:spacing w:val="2"/>
          <w:sz w:val="24"/>
          <w:lang w:eastAsia="ru-RU" w:bidi="ar-SA"/>
        </w:rPr>
        <w:t xml:space="preserve"> устанавливающего, что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 муниципальным правовым актом местной администрации муниципального образования, а также муниципальные программы подлежат приведению в соответствие с решением о бюджете не позднее трех месяцев со дня вступления его в силу</w:t>
      </w:r>
      <w:r w:rsidRPr="009A0079">
        <w:rPr>
          <w:rFonts w:ascii="Times New Roman" w:hAnsi="Times New Roman" w:cs="Times New Roman"/>
          <w:bCs/>
          <w:iCs/>
          <w:spacing w:val="2"/>
          <w:sz w:val="24"/>
          <w:lang w:eastAsia="ru-RU" w:bidi="ar-SA"/>
        </w:rPr>
        <w:t>. Общий объем выявленных нарушений бюджетного законодательства по этому основанию составил 45 393,01 тыс. руб.</w:t>
      </w:r>
    </w:p>
    <w:p w:rsidR="00436286" w:rsidRPr="009A0079" w:rsidRDefault="00436286">
      <w:pPr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hAnsi="Times New Roman" w:cs="Times New Roman"/>
          <w:spacing w:val="2"/>
          <w:sz w:val="24"/>
          <w:lang w:eastAsia="ru-RU" w:bidi="ar-SA"/>
        </w:rPr>
        <w:t>По итогам исполнения бюджета города Фрязино за 2015 год кассовое исполнение расходов администрации города на финансирование мероприятий по</w:t>
      </w:r>
      <w:r w:rsidRPr="009A0079">
        <w:rPr>
          <w:rFonts w:ascii="Times New Roman" w:eastAsia="Times New Roman" w:hAnsi="Times New Roman" w:cs="Times New Roman"/>
          <w:spacing w:val="2"/>
          <w:sz w:val="24"/>
          <w:lang w:eastAsia="ru-RU" w:bidi="ar-SA"/>
        </w:rPr>
        <w:t xml:space="preserve"> ремонту и содержание автомобильных дорог местного значения, дворовых территорий многоквартирных домов, проездов к дворовым территориям многоквартирных домов города Фрязино</w:t>
      </w:r>
      <w:r w:rsidRPr="009A0079">
        <w:rPr>
          <w:rFonts w:ascii="Times New Roman" w:hAnsi="Times New Roman" w:cs="Times New Roman"/>
          <w:spacing w:val="2"/>
          <w:sz w:val="24"/>
          <w:lang w:eastAsia="ru-RU" w:bidi="ar-SA"/>
        </w:rPr>
        <w:t xml:space="preserve"> составило 21 767,985 тыс. руб. или 71,4% от плановых назначений, в 2016 году — 6 819,3 тыс. руб. или 18,3%. </w:t>
      </w:r>
    </w:p>
    <w:p w:rsidR="00436286" w:rsidRPr="009A0079" w:rsidRDefault="00436286">
      <w:pPr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hAnsi="Times New Roman" w:cs="Times New Roman"/>
          <w:spacing w:val="2"/>
          <w:sz w:val="24"/>
          <w:lang w:eastAsia="ru-RU" w:bidi="ar-SA"/>
        </w:rPr>
        <w:t>По итогам исполнения бюджета города Фрязино за 2015 год кассовое исполнение расходов МБУ «Городское хозяйство» составило 85 411,334 тыс. руб. или 85,5%, в 2016 году — 40 926,8 тыс. руб. или 20,8%.При этом МБУ «Городское хозяйство» на месяц задержало оплату подрядчикам выполненных работ  в августе 2016 года на сумму 2 045,2 тыс. руб., несмотря на своевременное получение денежных средств от ГРБС.</w:t>
      </w:r>
    </w:p>
    <w:p w:rsidR="00436286" w:rsidRPr="009A0079" w:rsidRDefault="00436286">
      <w:pPr>
        <w:spacing w:after="113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hAnsi="Times New Roman" w:cs="Times New Roman"/>
          <w:spacing w:val="2"/>
          <w:sz w:val="24"/>
          <w:lang w:eastAsia="ru-RU" w:bidi="ar-SA"/>
        </w:rPr>
        <w:t>Неполное освоение выделенных в 2015-2016 годах бюджетных средств негативно сказывается на результатах реализации муниципальных программ.</w:t>
      </w:r>
    </w:p>
    <w:p w:rsidR="00436286" w:rsidRPr="009A0079" w:rsidRDefault="00436286">
      <w:pPr>
        <w:spacing w:after="113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hAnsi="Times New Roman" w:cs="Times New Roman"/>
          <w:spacing w:val="2"/>
          <w:sz w:val="24"/>
          <w:lang w:eastAsia="ru-RU" w:bidi="ar-SA"/>
        </w:rPr>
        <w:t xml:space="preserve">В нарушение ст. 69.2 Бюджетного кодекса РФ, ст. 9.2. Федерального закона от 12.01.1996 № 7-ФЗ «О некоммерческих организациях», </w:t>
      </w:r>
      <w:r w:rsidRPr="009A0079">
        <w:rPr>
          <w:rFonts w:ascii="Times New Roman" w:eastAsia="Times New Roman" w:hAnsi="Times New Roman" w:cs="Times New Roman"/>
          <w:spacing w:val="2"/>
          <w:sz w:val="24"/>
          <w:lang w:eastAsia="ru-RU" w:bidi="ar-SA"/>
        </w:rPr>
        <w:t>постановления администрации города от 10.08.2011 № 500 «О порядке формирования и финансового обеспечения вы</w:t>
      </w:r>
      <w:r w:rsidRPr="009A0079">
        <w:rPr>
          <w:rFonts w:ascii="Times New Roman" w:eastAsia="Times New Roman" w:hAnsi="Times New Roman" w:cs="Times New Roman"/>
          <w:spacing w:val="2"/>
          <w:sz w:val="24"/>
          <w:lang w:eastAsia="ru-RU" w:bidi="ar-SA"/>
        </w:rPr>
        <w:softHyphen/>
        <w:t>полнения муниципального задания муниципальными учреждениями города Фрязино» м</w:t>
      </w:r>
      <w:r w:rsidRPr="009A0079">
        <w:rPr>
          <w:rFonts w:ascii="Times New Roman" w:eastAsia="Times New Roman" w:hAnsi="Times New Roman" w:cs="Times New Roman"/>
          <w:bCs/>
          <w:iCs/>
          <w:spacing w:val="2"/>
          <w:sz w:val="24"/>
          <w:lang w:eastAsia="ru-RU" w:bidi="ar-SA"/>
        </w:rPr>
        <w:t xml:space="preserve">униципальные задания МБУ «Городское хозяйство» на 2015 и 2016 годы утверждены Главой города несвоевременно и в объемах, не соответствующих показателям сводной бюджетной росписи на 2015 год на сумму 3 348,97 тыс. руб., на 2016 год - 112 282,93 тыс. руб. </w:t>
      </w:r>
    </w:p>
    <w:p w:rsidR="00436286" w:rsidRPr="009A0079" w:rsidRDefault="00436286">
      <w:pPr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hAnsi="Times New Roman" w:cs="Times New Roman"/>
          <w:sz w:val="24"/>
        </w:rPr>
        <w:t xml:space="preserve">3) </w:t>
      </w:r>
      <w:bookmarkStart w:id="0" w:name="__DdeLink__2091_1843865321"/>
      <w:bookmarkEnd w:id="0"/>
      <w:r w:rsidRPr="009A0079">
        <w:rPr>
          <w:rFonts w:ascii="Times New Roman" w:hAnsi="Times New Roman" w:cs="Times New Roman"/>
          <w:sz w:val="24"/>
        </w:rPr>
        <w:t xml:space="preserve">Проверка </w:t>
      </w:r>
      <w:r w:rsidRPr="009A0079">
        <w:rPr>
          <w:rFonts w:ascii="Times New Roman" w:eastAsia="Times New Roman" w:hAnsi="Times New Roman" w:cs="Times New Roman"/>
          <w:sz w:val="24"/>
        </w:rPr>
        <w:t>степени достижения целевых показателей и полноты выполнения запланированных мероприятий установила, что за 2015 год из пяти целевых показателей по подпрограмме «Благоустройство территории» достигнуто только два — площадь проведенного ремонта внутриквартальных и внутридворовых проездов и обеспечение уборки,  вывоза смета и снега с внутриквартальных территорий; по подпрограмме «Безопасность дорожного движения» - устройство парковочных мест исполнено только на 33,3%;из двух целевых показателей по подпрограмме «Содержание, ремонт, реконструкция и строительство дорог общего пользования местного значения» достигнут один показатель - ремонт дорог общего пользования.</w:t>
      </w:r>
    </w:p>
    <w:p w:rsidR="00436286" w:rsidRPr="009A0079" w:rsidRDefault="00436286">
      <w:pPr>
        <w:spacing w:after="113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eastAsia="Times New Roman" w:hAnsi="Times New Roman" w:cs="Times New Roman"/>
          <w:bCs/>
          <w:iCs/>
          <w:sz w:val="24"/>
        </w:rPr>
        <w:t>Таким образом, по муниципальным программам большинство целевых показателей за 2015 год не достигнуто.</w:t>
      </w:r>
    </w:p>
    <w:p w:rsidR="00436286" w:rsidRPr="009A0079" w:rsidRDefault="00436286">
      <w:pPr>
        <w:pStyle w:val="BodyTextIndent"/>
        <w:ind w:firstLine="0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eastAsia="Times New Roman" w:hAnsi="Times New Roman" w:cs="Times New Roman"/>
          <w:color w:val="000000"/>
          <w:sz w:val="24"/>
        </w:rPr>
        <w:t>4)  Проверка деятельности структурных подразделений, осуществляющих расходование бюджетных средств на ремонт и  содержание автомобильных дорог местного значения, дворовых территорий многоквартирных домов, проездов к дворовым территориям многоквартирных домов города Фрязино, установила:</w:t>
      </w:r>
    </w:p>
    <w:p w:rsidR="00436286" w:rsidRPr="009A0079" w:rsidRDefault="00436286">
      <w:pPr>
        <w:spacing w:after="113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eastAsia="Times New Roman" w:hAnsi="Times New Roman" w:cs="Times New Roman"/>
          <w:color w:val="000000"/>
          <w:sz w:val="24"/>
        </w:rPr>
        <w:t>Непосредственно работу по данному направлению осуществляет Управление жилищно-коммунального хозяйства, благоустройства, транспорта и связи администрации города (далее — Управление ЖКХ) и МБУ «Городское хозяйство». Квалификационные требования к сотрудникам вышеуказанных организаций перечислены в их должностных инструкциях. Подтверждения соответствия сотрудников Управления ЖКХ квалификационным требованиям администрацией города  не представлены, в связи  с чем оценить  соответствие специалистов  квалификационным требованиям не представляется возможным. Сотрудники МБУ «Городское хозяйство» отвечают квалификационным требованиям.</w:t>
      </w:r>
    </w:p>
    <w:p w:rsidR="00436286" w:rsidRPr="009A0079" w:rsidRDefault="00436286">
      <w:pPr>
        <w:pStyle w:val="BodyTextIndent"/>
        <w:ind w:firstLine="0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t>5) Изучение материалов инвентаризации автомобильных дорог местного значения, дворовых территорий многоквартирных домов, проездов к дворовым территориям многоквартирных домов города Фрязино установило:</w:t>
      </w:r>
    </w:p>
    <w:p w:rsidR="00436286" w:rsidRPr="009A0079" w:rsidRDefault="00436286">
      <w:pPr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eastAsia="Times New Roman" w:hAnsi="Times New Roman" w:cs="Times New Roman"/>
          <w:sz w:val="24"/>
        </w:rPr>
        <w:t xml:space="preserve">Постановлением администрации города от 23.01.2014 № 15 было принято решение о закреплении на праве оперативного управления за МБУ «Городское хозяйство» </w:t>
      </w:r>
      <w:r w:rsidRPr="009A0079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t xml:space="preserve"> дорожных сооружений одним объектом, общей протяженностью 29,88 км. </w:t>
      </w:r>
      <w:r w:rsidRPr="009A0079">
        <w:rPr>
          <w:rFonts w:ascii="Times New Roman" w:eastAsia="Times New Roman" w:hAnsi="Times New Roman" w:cs="Times New Roman"/>
          <w:bCs/>
          <w:color w:val="000000"/>
          <w:spacing w:val="2"/>
          <w:sz w:val="24"/>
          <w:shd w:val="clear" w:color="auto" w:fill="FFFFFF"/>
          <w:lang w:eastAsia="ru-RU"/>
        </w:rPr>
        <w:t>На основании проведенной Комитетом по управлению имущества и жилищным вопросам администрации г. Фрязино (далее — КУИЖВ) инвентаризации в 2014 году осуществлена государственная регистрация права муниципальной собственности на 53 объекта недвижимого имущества, которые были</w:t>
      </w:r>
      <w:r w:rsidRPr="009A0079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t xml:space="preserve"> внесены в Реестр муниципального имущества  вместо ранее внесенного одного объекта. При этом КУИЖВ не передал МБУ «Городское хозяйство» эти объекты и на балансе учреждения до настоящего времени числится один объект недвижимого имущества, балансовой стоимостью 284 915,2 тыс. руб. </w:t>
      </w:r>
    </w:p>
    <w:p w:rsidR="00436286" w:rsidRPr="009A0079" w:rsidRDefault="00436286">
      <w:pPr>
        <w:jc w:val="both"/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hd w:val="clear" w:color="auto" w:fill="FFFFFF"/>
          <w:lang w:eastAsia="ru-RU"/>
        </w:rPr>
      </w:pPr>
      <w:r w:rsidRPr="009A0079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hd w:val="clear" w:color="auto" w:fill="FFFFFF"/>
          <w:lang w:eastAsia="ru-RU"/>
        </w:rPr>
        <w:t xml:space="preserve">В </w:t>
      </w:r>
      <w:r w:rsidRPr="009A0079">
        <w:rPr>
          <w:rFonts w:ascii="Times New Roman" w:hAnsi="Times New Roman" w:cs="Times New Roman"/>
          <w:bCs/>
          <w:iCs/>
          <w:color w:val="000000"/>
          <w:spacing w:val="2"/>
          <w:sz w:val="24"/>
          <w:shd w:val="clear" w:color="auto" w:fill="FFFFFF"/>
          <w:lang w:eastAsia="ru-RU"/>
        </w:rPr>
        <w:t xml:space="preserve">нарушение ст. 131 ГК РФ и п. 1. ст. 6 </w:t>
      </w:r>
      <w:r w:rsidRPr="009A0079">
        <w:rPr>
          <w:rFonts w:ascii="Times New Roman" w:hAnsi="Times New Roman" w:cs="Times New Roman"/>
          <w:bCs/>
          <w:iCs/>
          <w:color w:val="000000"/>
          <w:spacing w:val="2"/>
          <w:sz w:val="24"/>
          <w:lang w:eastAsia="ru-RU"/>
        </w:rPr>
        <w:t xml:space="preserve">Федерального закона от 21.07.1997 № 122-ФЗ «О государственной регистрации прав на недвижимое имущество и сделок с ним», </w:t>
      </w:r>
      <w:r w:rsidRPr="009A0079">
        <w:rPr>
          <w:rFonts w:ascii="Times New Roman" w:hAnsi="Times New Roman" w:cs="Times New Roman"/>
          <w:bCs/>
          <w:iCs/>
          <w:color w:val="000000"/>
          <w:spacing w:val="2"/>
          <w:sz w:val="24"/>
          <w:shd w:val="clear" w:color="auto" w:fill="FFFFFF"/>
          <w:lang w:eastAsia="ru-RU"/>
        </w:rPr>
        <w:t xml:space="preserve">до настоящего времени </w:t>
      </w:r>
      <w:r w:rsidRPr="009A0079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hd w:val="clear" w:color="auto" w:fill="FFFFFF"/>
          <w:lang w:eastAsia="ru-RU"/>
        </w:rPr>
        <w:t xml:space="preserve">не зарегистрировано право оперативного управления ни на один, ни на 53 объекта дорожных сооружений. </w:t>
      </w:r>
    </w:p>
    <w:p w:rsidR="00436286" w:rsidRPr="009A0079" w:rsidRDefault="00436286">
      <w:pPr>
        <w:jc w:val="both"/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hd w:val="clear" w:color="auto" w:fill="FFFFFF"/>
          <w:lang w:eastAsia="ru-RU"/>
        </w:rPr>
      </w:pPr>
      <w:r w:rsidRPr="009A0079"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  <w:lang w:eastAsia="ru-RU"/>
        </w:rPr>
        <w:t xml:space="preserve">В соответствии с Письмом Минфина РФ от 30.03.2012 № 02-06-07/1061 бюджетное учреждение, в отношении которого принято решение о закреплении недвижимого имущества на праве оперативного управления, в течение времени оформления его государственной регистрации осуществляет учет объектов недвижимого имущества на забалансовом счете 01 «Имущество, полученное в пользование». Однако, дорожные сооружения, права на которые не зарегистрированы, отражены МБУ «Городское хозяйство»  не на забалансовом счете  01, а на счете 010110000 «Основные средства - недвижимое имущество учреждения», </w:t>
      </w:r>
      <w:r w:rsidRPr="009A0079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hd w:val="clear" w:color="auto" w:fill="FFFFFF"/>
          <w:lang w:eastAsia="ru-RU"/>
        </w:rPr>
        <w:t xml:space="preserve">что привело к необоснованному завышению налога на имущество организации за 2015 год на сумму 279,2 тыс. руб. и 2016 год – 200,9 тыс. руб. </w:t>
      </w:r>
    </w:p>
    <w:p w:rsidR="00436286" w:rsidRPr="009A0079" w:rsidRDefault="00436286">
      <w:pPr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  <w:lang w:eastAsia="ru-RU"/>
        </w:rPr>
        <w:t>На основании приказа председателя КУИЖВ от 09.12.2011 № 220/1-10 в Реестр муниципального имущества включено 20 внутриквартальных дорог и проездов. На все объекты зарегистрировано право муниципальной собственности. Решение о закреплении на праве оперативного управления за МБУ «Городское хозяйство» данного имущества не принималось. При этом содержание и ремонт внутриквартальных дорог и проездов осуществляет МБУ «Городское хозяйство».</w:t>
      </w:r>
    </w:p>
    <w:p w:rsidR="00436286" w:rsidRPr="009A0079" w:rsidRDefault="00436286">
      <w:pPr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eastAsia="Times New Roman" w:hAnsi="Times New Roman" w:cs="Times New Roman"/>
          <w:spacing w:val="2"/>
          <w:sz w:val="24"/>
          <w:shd w:val="clear" w:color="auto" w:fill="FFFFFF"/>
          <w:lang w:eastAsia="ru-RU"/>
        </w:rPr>
        <w:t xml:space="preserve">Порядок отнесения движимого имущества к особо ценному регламентирован </w:t>
      </w:r>
      <w:r w:rsidRPr="009A0079"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  <w:lang w:eastAsia="ru-RU"/>
        </w:rPr>
        <w:t xml:space="preserve">постановлением Главы г. Фрязино от 15.10.2010 № 638. </w:t>
      </w:r>
    </w:p>
    <w:p w:rsidR="00436286" w:rsidRPr="009A0079" w:rsidRDefault="00436286">
      <w:pPr>
        <w:spacing w:after="113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hd w:val="clear" w:color="auto" w:fill="FFFFFF"/>
          <w:lang w:eastAsia="ru-RU"/>
        </w:rPr>
        <w:t>В</w:t>
      </w:r>
      <w:r w:rsidRPr="009A0079">
        <w:rPr>
          <w:rFonts w:ascii="Times New Roman" w:eastAsia="Times New Roman" w:hAnsi="Times New Roman" w:cs="Times New Roman"/>
          <w:bCs/>
          <w:iCs/>
          <w:spacing w:val="2"/>
          <w:sz w:val="24"/>
          <w:shd w:val="clear" w:color="auto" w:fill="FFFFFF"/>
          <w:lang w:eastAsia="ru-RU"/>
        </w:rPr>
        <w:t xml:space="preserve"> нарушение вышеуказанного Порядка в перечень особо ценного имущества МБУ «Городское хозяйство» не включены 44 объекта.</w:t>
      </w:r>
    </w:p>
    <w:p w:rsidR="00436286" w:rsidRPr="009A0079" w:rsidRDefault="00436286">
      <w:pPr>
        <w:pStyle w:val="BodyTextIndent"/>
        <w:ind w:firstLine="0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t>6)  Аудит закупок на выполнение работ по ремонту и содержанию автомобильных дорог местного значения, дворовых территорий многоквартирных домов, проездов к дворовым территориям многоквартирных домов города Фрязино установил:</w:t>
      </w:r>
    </w:p>
    <w:p w:rsidR="00436286" w:rsidRPr="009A0079" w:rsidRDefault="00436286">
      <w:pPr>
        <w:pStyle w:val="1a1a1a1a1a4040404040303030303041414141413d3d3d3d3d30303030304f4f4f4f4f4141414141424242424240404040403e3e3e3e3e3a3a3a3a3a30303030301"/>
        <w:shd w:val="clear" w:color="auto" w:fill="FFFFFF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9A0079">
        <w:rPr>
          <w:rFonts w:ascii="Times New Roman" w:hAnsi="Times New Roman" w:cs="Times New Roman"/>
          <w:spacing w:val="2"/>
          <w:lang w:eastAsia="ru-RU"/>
        </w:rPr>
        <w:t xml:space="preserve">Закупки на выполнение работ по ремонту и содержанию автомобильных дорог и внутридворовых территорий в городе Фрязино в целом осуществляются в соответствии с действующим законодательством. </w:t>
      </w:r>
      <w:r w:rsidRPr="009A0079">
        <w:rPr>
          <w:rFonts w:ascii="Times New Roman" w:hAnsi="Times New Roman" w:cs="Times New Roman"/>
          <w:bCs/>
          <w:iCs/>
          <w:spacing w:val="2"/>
          <w:lang w:eastAsia="ru-RU"/>
        </w:rPr>
        <w:t>В нарушение ст. 19 Федерального Закона № 44-ФЗ т</w:t>
      </w:r>
      <w:r w:rsidRPr="009A0079">
        <w:rPr>
          <w:rFonts w:ascii="Times New Roman" w:hAnsi="Times New Roman" w:cs="Times New Roman"/>
          <w:spacing w:val="2"/>
          <w:lang w:eastAsia="ru-RU"/>
        </w:rPr>
        <w:t>ребования к отдельным видам товаров, работ, услуг, в том числе к предельным ценам на них, правила нормирования в сфере закупок товаров, работ, услуг для обеспечения муниципальных нужд города Фрязино администрацией города до настоящего времени не установлены.</w:t>
      </w:r>
    </w:p>
    <w:p w:rsidR="00436286" w:rsidRPr="009A0079" w:rsidRDefault="00436286">
      <w:pPr>
        <w:pStyle w:val="1a1a1a1a1a4040404040303030303041414141413d3d3d3d3d30303030304f4f4f4f4f4141414141424242424240404040403e3e3e3e3e3a3a3a3a3a30303030301"/>
        <w:shd w:val="clear" w:color="auto" w:fill="FFFFFF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9A0079">
        <w:rPr>
          <w:rFonts w:ascii="Times New Roman" w:hAnsi="Times New Roman" w:cs="Times New Roman"/>
          <w:spacing w:val="2"/>
          <w:lang w:eastAsia="ru-RU"/>
        </w:rPr>
        <w:t xml:space="preserve">В 2015 году администрацией города Фрязино было заключено 5 муниципальных контрактов на общую сумму  21 293,7 тыс. руб. и один контракт  на сумму  98,3 тыс. руб. с единственным поставщиком. Экономия средств по результатам проведения конкурентных процедур составила 1 323,0 тыс. руб. (- 5,9 %). Среднее количество участников аукционов составило 2. Таким образом, среднее количество участников аукционов и конкурентное снижение цены контрактов является недостаточным. </w:t>
      </w:r>
    </w:p>
    <w:p w:rsidR="00436286" w:rsidRPr="009A0079" w:rsidRDefault="00436286">
      <w:pPr>
        <w:pStyle w:val="1a1a1a1a1a4040404040303030303041414141413d3d3d3d3d30303030304f4f4f4f4f4141414141424242424240404040403e3e3e3e3e3a3a3a3a3a30303030301"/>
        <w:shd w:val="clear" w:color="auto" w:fill="FFFFFF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9A0079">
        <w:rPr>
          <w:rFonts w:ascii="Times New Roman" w:hAnsi="Times New Roman" w:cs="Times New Roman"/>
          <w:spacing w:val="2"/>
          <w:lang w:eastAsia="ru-RU"/>
        </w:rPr>
        <w:t xml:space="preserve">Исполнение контрактов составило 19 668,7 тыс. руб. Экономия в результате исполнения контрактов составила 1 625,0 тыс. руб. (- 7,6%) и связана с исполнением контрактов в меньшем объеме по сравнению с объемами, указанными в сметных расчетах и технических заданиях. </w:t>
      </w:r>
    </w:p>
    <w:p w:rsidR="00436286" w:rsidRPr="009A0079" w:rsidRDefault="0043628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t xml:space="preserve">В проверяемом периоде 2016 года  администрацией города Фрязино по результатам электронного аукциона заключен 1 контракт на сумму 40 926,3 тыс. руб., количество участников аукционов составило 2. Экономия по результатам торгов составила 2 154,0 тыс. руб. (- 5%). Таким образом, количество участников аукциона и конкурентное снижение цены контракта является недостаточным. </w:t>
      </w:r>
    </w:p>
    <w:p w:rsidR="00436286" w:rsidRPr="009A0079" w:rsidRDefault="0043628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eastAsia="Times New Roman" w:hAnsi="Times New Roman" w:cs="Times New Roman"/>
          <w:bCs/>
          <w:color w:val="000000"/>
          <w:spacing w:val="2"/>
          <w:sz w:val="24"/>
          <w:lang w:eastAsia="ru-RU"/>
        </w:rPr>
        <w:t xml:space="preserve">В нарушение ч. 2 ст. 72 Бюджетного Кодекса РФ контракт заключен в сумме, превышающей лимиты бюджетных обязательств на 2016 год по администрации города на 14 742,3 тыс. руб. </w:t>
      </w:r>
    </w:p>
    <w:p w:rsidR="00436286" w:rsidRPr="009A0079" w:rsidRDefault="00436286">
      <w:pPr>
        <w:shd w:val="clear" w:color="auto" w:fill="FFFFFF"/>
        <w:tabs>
          <w:tab w:val="left" w:pos="15"/>
        </w:tabs>
        <w:ind w:right="30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t>В 2015 году МБУ «Городское хозяйство» заключено 48 контрактов на общую сумму 72 388,2 тыс.  руб.,  в том числе 32 контракта - по результатам проведения электронных аукционов на общую сумму 67 642,6 тыс. руб., 10 контрактов - по результатам котировок на общую сумму 4 284,8 тыс. руб., 6 контрактов с единственным поставщиком на общую сумму 460,8 тыс. руб. Общая экономия средств по результатам проведения конкурентных процедур составила 11 562,4 тыс. руб. (- 13,85 %). Среднее количество участников — 2.</w:t>
      </w:r>
    </w:p>
    <w:p w:rsidR="00436286" w:rsidRPr="009A0079" w:rsidRDefault="00436286">
      <w:pPr>
        <w:shd w:val="clear" w:color="auto" w:fill="FFFFFF"/>
        <w:tabs>
          <w:tab w:val="left" w:pos="15"/>
        </w:tabs>
        <w:ind w:right="30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t xml:space="preserve">С целью выполнения мероприятий по реализации наказов избирателей в 2015 году  МБУ «Городское хозяйство» было заключено семь контрактов на общую сумму 6770,8 тыс. руб. Общая экономия бюджетных средств по результатам проведения конкурентных процедур составила 586,5 тыс. руб. (- 8,1 %). </w:t>
      </w:r>
    </w:p>
    <w:p w:rsidR="00436286" w:rsidRPr="009A0079" w:rsidRDefault="00436286">
      <w:pPr>
        <w:shd w:val="clear" w:color="auto" w:fill="FFFFFF"/>
        <w:tabs>
          <w:tab w:val="left" w:pos="15"/>
        </w:tabs>
        <w:ind w:right="30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t>Исполнено и оплачено контрактов на общую сумму 76 913,3 тыс. руб., экономия в результате исполнения контрактов  составила 2 245,7тыс. руб. (- 2,8</w:t>
      </w:r>
      <w:r w:rsidRPr="009A0079"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  <w:lang w:eastAsia="ru-RU"/>
        </w:rPr>
        <w:t>%</w:t>
      </w:r>
      <w:r w:rsidRPr="009A0079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t>) и связана с исполнением контрактов в меньшем объеме по сравнению с объемами, указанными в сметных расчетах и технических заданиях.</w:t>
      </w:r>
    </w:p>
    <w:p w:rsidR="00436286" w:rsidRPr="009A0079" w:rsidRDefault="00436286">
      <w:pPr>
        <w:pStyle w:val="ConsPlusCell"/>
        <w:shd w:val="clear" w:color="auto" w:fill="FFFFFF"/>
        <w:tabs>
          <w:tab w:val="left" w:pos="15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hAnsi="Times New Roman" w:cs="Times New Roman"/>
          <w:color w:val="000000"/>
          <w:spacing w:val="2"/>
          <w:sz w:val="24"/>
          <w:lang w:eastAsia="ru-RU"/>
        </w:rPr>
        <w:t>В 2016 году МБУ «Городское хозяйство» заключен 31 контракт на общую сумму 39168,1 тыс. руб., в том числе 13 контрактов - по результатам проведения электронных аукционов на общую сумму 37 635,1 тыс. руб. и 18 контрактов с единственным поставщиком на общую сумму 1 533,0 тыс. Общая экономия по результатам проведения аукционных процедур составила 7 102,6 тыс. руб. (- 15,88 %). Среднее количество участников торгов — 3.</w:t>
      </w:r>
    </w:p>
    <w:p w:rsidR="00436286" w:rsidRPr="009A0079" w:rsidRDefault="00436286">
      <w:pPr>
        <w:pStyle w:val="1e413d3e323d3e3942353a4142413e424142433f3e3c"/>
        <w:widowControl/>
        <w:shd w:val="clear" w:color="auto" w:fill="FFFFFF"/>
        <w:tabs>
          <w:tab w:val="left" w:pos="15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9A0079">
        <w:rPr>
          <w:rFonts w:ascii="Times New Roman" w:eastAsia="Times New Roman" w:hAnsi="Times New Roman" w:cs="Times New Roman"/>
          <w:spacing w:val="2"/>
          <w:lang w:eastAsia="ru-RU"/>
        </w:rPr>
        <w:t>С целью выполнения мероприятий по реализации наказов избирателей в 2016 году МБУ «Городское хозяйство» был заключен 1 контракт на сумму  7 498,7 тыс. руб. Экономия бюджетных средств по результатам проведения аукционных процедур составила 2 499,6 тыс. руб. (- 25 %). Количество участников торгов — 2.</w:t>
      </w:r>
    </w:p>
    <w:p w:rsidR="00436286" w:rsidRPr="009A0079" w:rsidRDefault="00436286">
      <w:pPr>
        <w:pStyle w:val="1e413d3e323d3e3942353a4142413e424142433f3e3c"/>
        <w:widowControl/>
        <w:shd w:val="clear" w:color="auto" w:fill="FFFFFF"/>
        <w:tabs>
          <w:tab w:val="left" w:pos="15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9A0079">
        <w:rPr>
          <w:rFonts w:ascii="Times New Roman" w:eastAsia="Times New Roman" w:hAnsi="Times New Roman" w:cs="Times New Roman"/>
          <w:spacing w:val="2"/>
          <w:lang w:eastAsia="ru-RU"/>
        </w:rPr>
        <w:t>Проверкой уст</w:t>
      </w:r>
      <w:r w:rsidRPr="009A0079">
        <w:rPr>
          <w:rFonts w:ascii="Times New Roman" w:hAnsi="Times New Roman" w:cs="Times New Roman"/>
          <w:spacing w:val="2"/>
          <w:lang w:eastAsia="ru-RU"/>
        </w:rPr>
        <w:t>ановлено</w:t>
      </w:r>
      <w:r w:rsidRPr="009A0079">
        <w:rPr>
          <w:rFonts w:ascii="Times New Roman" w:eastAsia="Times New Roman" w:hAnsi="Times New Roman" w:cs="Times New Roman"/>
          <w:spacing w:val="2"/>
          <w:lang w:eastAsia="ru-RU"/>
        </w:rPr>
        <w:t xml:space="preserve">, что сведения о </w:t>
      </w:r>
      <w:r w:rsidRPr="009A0079">
        <w:rPr>
          <w:rFonts w:ascii="Times New Roman" w:hAnsi="Times New Roman" w:cs="Times New Roman"/>
          <w:spacing w:val="2"/>
          <w:lang w:eastAsia="ru-RU"/>
        </w:rPr>
        <w:t>четырех</w:t>
      </w:r>
      <w:r w:rsidRPr="009A0079">
        <w:rPr>
          <w:rFonts w:ascii="Times New Roman" w:eastAsia="Times New Roman" w:hAnsi="Times New Roman" w:cs="Times New Roman"/>
          <w:spacing w:val="2"/>
          <w:lang w:eastAsia="ru-RU"/>
        </w:rPr>
        <w:t xml:space="preserve"> контрактах на общую сумму 4</w:t>
      </w:r>
      <w:r w:rsidRPr="009A0079">
        <w:rPr>
          <w:rFonts w:ascii="Times New Roman" w:hAnsi="Times New Roman" w:cs="Times New Roman"/>
          <w:spacing w:val="2"/>
          <w:lang w:eastAsia="ru-RU"/>
        </w:rPr>
        <w:t> </w:t>
      </w:r>
      <w:r w:rsidRPr="009A0079">
        <w:rPr>
          <w:rFonts w:ascii="Times New Roman" w:eastAsia="Times New Roman" w:hAnsi="Times New Roman" w:cs="Times New Roman"/>
          <w:spacing w:val="2"/>
          <w:lang w:eastAsia="ru-RU"/>
        </w:rPr>
        <w:t>477,</w:t>
      </w:r>
      <w:r w:rsidRPr="009A0079">
        <w:rPr>
          <w:rFonts w:ascii="Times New Roman" w:hAnsi="Times New Roman" w:cs="Times New Roman"/>
          <w:spacing w:val="2"/>
          <w:lang w:eastAsia="ru-RU"/>
        </w:rPr>
        <w:t> </w:t>
      </w:r>
      <w:r w:rsidRPr="009A0079">
        <w:rPr>
          <w:rFonts w:ascii="Times New Roman" w:eastAsia="Times New Roman" w:hAnsi="Times New Roman" w:cs="Times New Roman"/>
          <w:spacing w:val="2"/>
          <w:lang w:eastAsia="ru-RU"/>
        </w:rPr>
        <w:t>9 тыс. руб. размещены</w:t>
      </w:r>
      <w:r w:rsidRPr="009A0079">
        <w:rPr>
          <w:rFonts w:ascii="Times New Roman" w:hAnsi="Times New Roman" w:cs="Times New Roman"/>
          <w:spacing w:val="2"/>
          <w:lang w:eastAsia="ru-RU"/>
        </w:rPr>
        <w:t xml:space="preserve"> учреждением в ЕИС с нарушением срока, установленного ст. 103 Федерального </w:t>
      </w:r>
      <w:r w:rsidRPr="009A0079">
        <w:rPr>
          <w:rFonts w:ascii="Times New Roman" w:eastAsia="Times New Roman" w:hAnsi="Times New Roman" w:cs="Times New Roman"/>
          <w:spacing w:val="2"/>
          <w:lang w:eastAsia="ru-RU"/>
        </w:rPr>
        <w:t>Закона № 44-ФЗ и постановлением Правительства Российской Федерации от 28.11.2013 № 1084 «О порядке ведения реестра контрактов, заключ</w:t>
      </w:r>
      <w:r w:rsidRPr="009A0079">
        <w:rPr>
          <w:rFonts w:ascii="Times New Roman" w:hAnsi="Times New Roman" w:cs="Times New Roman"/>
          <w:spacing w:val="2"/>
          <w:lang w:eastAsia="ru-RU"/>
        </w:rPr>
        <w:t>енных</w:t>
      </w:r>
      <w:r w:rsidRPr="009A0079">
        <w:rPr>
          <w:rFonts w:ascii="Times New Roman" w:eastAsia="Times New Roman" w:hAnsi="Times New Roman" w:cs="Times New Roman"/>
          <w:spacing w:val="2"/>
          <w:lang w:eastAsia="ru-RU"/>
        </w:rPr>
        <w:t xml:space="preserve"> заказчиками, и реестра контрактов, содержащего сведения, составляющие го</w:t>
      </w:r>
      <w:r w:rsidRPr="009A0079">
        <w:rPr>
          <w:rFonts w:ascii="Times New Roman" w:hAnsi="Times New Roman" w:cs="Times New Roman"/>
          <w:spacing w:val="2"/>
          <w:lang w:eastAsia="ru-RU"/>
        </w:rPr>
        <w:t>сударственную</w:t>
      </w:r>
      <w:r w:rsidRPr="009A0079">
        <w:rPr>
          <w:rFonts w:ascii="Times New Roman" w:eastAsia="Times New Roman" w:hAnsi="Times New Roman" w:cs="Times New Roman"/>
          <w:spacing w:val="2"/>
          <w:lang w:eastAsia="ru-RU"/>
        </w:rPr>
        <w:t xml:space="preserve"> тай</w:t>
      </w:r>
      <w:r w:rsidRPr="009A0079">
        <w:rPr>
          <w:rFonts w:ascii="Times New Roman" w:hAnsi="Times New Roman" w:cs="Times New Roman"/>
          <w:spacing w:val="2"/>
          <w:lang w:eastAsia="ru-RU"/>
        </w:rPr>
        <w:t>ну»:</w:t>
      </w:r>
    </w:p>
    <w:p w:rsidR="00436286" w:rsidRPr="009A0079" w:rsidRDefault="00436286">
      <w:pPr>
        <w:pStyle w:val="NormalWeb"/>
        <w:shd w:val="clear" w:color="auto" w:fill="FFFFFF"/>
        <w:tabs>
          <w:tab w:val="left" w:pos="15"/>
        </w:tabs>
        <w:suppressAutoHyphens/>
        <w:spacing w:before="0" w:after="0"/>
        <w:jc w:val="both"/>
        <w:rPr>
          <w:rFonts w:ascii="Times New Roman" w:hAnsi="Times New Roman" w:cs="Times New Roman"/>
        </w:rPr>
      </w:pPr>
      <w:r w:rsidRPr="009A0079">
        <w:rPr>
          <w:rFonts w:ascii="Times New Roman" w:hAnsi="Times New Roman" w:cs="Times New Roman"/>
          <w:spacing w:val="2"/>
          <w:lang w:eastAsia="ru-RU"/>
        </w:rPr>
        <w:t xml:space="preserve">В нарушение п. 7.3 контракта с ООО «Стандарт» на вырубку, формование, опиливание и кронирование деревьев в городе Фрязино и ч. 6 и 7 ст. 34 Федерального Закона № 44-ФЗ МБУ «Городское хозяйство» не применены штрафные санкции к подрядчику за несвоевременно выполненные работы, объем не начисленных пеней по контракту составляет 23,5 тыс. руб. </w:t>
      </w:r>
    </w:p>
    <w:p w:rsidR="00436286" w:rsidRPr="009A0079" w:rsidRDefault="00436286">
      <w:pPr>
        <w:pStyle w:val="1e413d3e323d3e3942353a4142413e424142433f3e3c"/>
        <w:widowControl/>
        <w:shd w:val="clear" w:color="auto" w:fill="FFFFFF"/>
        <w:tabs>
          <w:tab w:val="left" w:pos="15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9A0079">
        <w:rPr>
          <w:rFonts w:ascii="Times New Roman" w:hAnsi="Times New Roman" w:cs="Times New Roman"/>
          <w:spacing w:val="2"/>
          <w:shd w:val="clear" w:color="auto" w:fill="FFFFFF"/>
          <w:lang w:eastAsia="en-US"/>
        </w:rPr>
        <w:t xml:space="preserve">Проверкой установлено, что в нарушение ч. 9 ст. 94 Федерального Закона № 44-ФЗ, </w:t>
      </w:r>
      <w:r w:rsidRPr="009A0079">
        <w:rPr>
          <w:rStyle w:val="blk"/>
          <w:rFonts w:ascii="Times New Roman" w:eastAsia="SimSun;宋体" w:hAnsi="Times New Roman" w:cs="Times New Roman"/>
          <w:spacing w:val="2"/>
          <w:shd w:val="clear" w:color="auto" w:fill="FFFFFF"/>
          <w:lang w:eastAsia="en-US"/>
        </w:rPr>
        <w:t>П</w:t>
      </w:r>
      <w:r w:rsidRPr="009A0079">
        <w:rPr>
          <w:rFonts w:ascii="Times New Roman" w:hAnsi="Times New Roman" w:cs="Times New Roman"/>
          <w:spacing w:val="2"/>
          <w:shd w:val="clear" w:color="auto" w:fill="FFFFFF"/>
          <w:lang w:eastAsia="en-US"/>
        </w:rPr>
        <w:t>остановления Правительства РФ от 28.11.2013 № 1093  МБУ «Городское хозяйство» в проверяемый период не размещены отчеты об исполнении 13 контрактов.</w:t>
      </w:r>
    </w:p>
    <w:p w:rsidR="00436286" w:rsidRPr="009A0079" w:rsidRDefault="00436286">
      <w:pPr>
        <w:pStyle w:val="ConsPlusCell"/>
        <w:shd w:val="clear" w:color="auto" w:fill="FFFFFF"/>
        <w:tabs>
          <w:tab w:val="left" w:pos="15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hAnsi="Times New Roman" w:cs="Times New Roman"/>
          <w:color w:val="000000"/>
          <w:spacing w:val="2"/>
          <w:sz w:val="24"/>
        </w:rPr>
        <w:t>В нарушение условий 34-х контрактов МБУ «Городское хозяйство» за проверяемый период не соблюдены сроки расчетов с поставщиками/подрядчиками на общую сумму 46 023,5 тыс.  руб.</w:t>
      </w:r>
    </w:p>
    <w:p w:rsidR="00436286" w:rsidRPr="009A0079" w:rsidRDefault="0043628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hAnsi="Times New Roman" w:cs="Times New Roman"/>
          <w:color w:val="000000"/>
          <w:sz w:val="24"/>
          <w:lang w:eastAsia="ru-RU" w:bidi="ar-SA"/>
        </w:rPr>
        <w:t xml:space="preserve">При проверке исполнения контракта от 26.04.2106 № 0748300000716000028 «Содержание внутриквартальных территорий города Фрязино» с ИП Сычева, установлено </w:t>
      </w:r>
      <w:r w:rsidRPr="009A0079"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  <w:lang w:eastAsia="ru-RU" w:bidi="ar-SA"/>
        </w:rPr>
        <w:t>завышение стоимости выполненных работ на сумму 37,9 тыс. руб.</w:t>
      </w:r>
    </w:p>
    <w:p w:rsidR="00436286" w:rsidRPr="009A0079" w:rsidRDefault="00436286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  <w:lang w:eastAsia="ru-RU" w:bidi="ar-SA"/>
        </w:rPr>
      </w:pPr>
      <w:r w:rsidRPr="009A0079"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  <w:lang w:eastAsia="ru-RU" w:bidi="ar-SA"/>
        </w:rPr>
        <w:t xml:space="preserve">В ходе проведения проверки было установлено, что все территории  города Фрязино обслуживаются подрядными организациями согласно заключенным контрактам. При этом в проверяемом периоде для МБУ «Городское хозяйство» была приобретена </w:t>
      </w:r>
      <w:r w:rsidRPr="009A0079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hd w:val="clear" w:color="auto" w:fill="FFFFFF"/>
          <w:lang w:eastAsia="ru-RU" w:bidi="ar-SA"/>
        </w:rPr>
        <w:t>специальная техника для нужд коммунального и  дорожного хозяйства на общую сумму 19 087,1 тыс. руб., которая используется учреждением неэффективно</w:t>
      </w:r>
      <w:r w:rsidRPr="009A0079"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  <w:lang w:eastAsia="ru-RU" w:bidi="ar-SA"/>
        </w:rPr>
        <w:t>(«в помощь подрядчикам»), что по мнению Контрольно-счетной палаты г. Фрязино является неэффективным расходованием бюджетных средств.</w:t>
      </w:r>
    </w:p>
    <w:p w:rsidR="00436286" w:rsidRPr="009A0079" w:rsidRDefault="00436286">
      <w:pPr>
        <w:shd w:val="clear" w:color="auto" w:fill="FFFFFF"/>
        <w:spacing w:after="113"/>
        <w:jc w:val="both"/>
        <w:rPr>
          <w:rFonts w:ascii="Times New Roman" w:hAnsi="Times New Roman" w:cs="Times New Roman"/>
          <w:sz w:val="24"/>
        </w:rPr>
      </w:pPr>
      <w:r w:rsidRPr="009A0079">
        <w:rPr>
          <w:rFonts w:ascii="Times New Roman" w:hAnsi="Times New Roman" w:cs="Times New Roman"/>
          <w:bCs/>
          <w:iCs/>
          <w:spacing w:val="2"/>
          <w:sz w:val="24"/>
          <w:highlight w:val="white"/>
          <w:lang w:eastAsia="ru-RU" w:bidi="ar-SA"/>
        </w:rPr>
        <w:t>В нарушение ст. 17.1 Федерального закона от 26.07.2006 № 135-ФЗ «О защите конкуренции» МБУ «Городское хозяйство» без проведения торгов, оформления каких-либо договорных отношений, взимания платы за пользование имуществом, включая коммунальные расходы,  неправомерно предоставило территорию гаража для размещения дорожной техники ИП Сычевой В.В.  и ООО «ОблЭкоСтрой»), что несет в себе признаки  антимонопольных и коррупционных правонарушений.</w:t>
      </w:r>
    </w:p>
    <w:p w:rsidR="00436286" w:rsidRPr="009A0079" w:rsidRDefault="00436286" w:rsidP="00B634C0">
      <w:pPr>
        <w:jc w:val="both"/>
        <w:rPr>
          <w:rFonts w:ascii="Times New Roman" w:hAnsi="Times New Roman" w:cs="Times New Roman"/>
          <w:sz w:val="24"/>
        </w:rPr>
      </w:pPr>
      <w:r w:rsidRPr="009A0079">
        <w:rPr>
          <w:rStyle w:val="Emphasis"/>
          <w:rFonts w:ascii="Times New Roman" w:hAnsi="Times New Roman"/>
          <w:i w:val="0"/>
          <w:color w:val="000000"/>
          <w:sz w:val="24"/>
        </w:rPr>
        <w:t>По итогам проверки Контрольно-счетной палатой города Фрязино направлены Предписание Администрации города Фрязино и П</w:t>
      </w:r>
      <w:bookmarkStart w:id="1" w:name="_GoBack"/>
      <w:bookmarkEnd w:id="1"/>
      <w:r w:rsidRPr="009A0079">
        <w:rPr>
          <w:rStyle w:val="Emphasis"/>
          <w:rFonts w:ascii="Times New Roman" w:hAnsi="Times New Roman"/>
          <w:i w:val="0"/>
          <w:color w:val="000000"/>
          <w:sz w:val="24"/>
        </w:rPr>
        <w:t>редставление МБУ «Городское хозяйство»с требованиями об устранении выявленных нарушений</w:t>
      </w:r>
    </w:p>
    <w:p w:rsidR="00436286" w:rsidRPr="009A0079" w:rsidRDefault="00436286">
      <w:pPr>
        <w:pStyle w:val="Header"/>
        <w:spacing w:after="0" w:line="240" w:lineRule="auto"/>
        <w:jc w:val="both"/>
        <w:rPr>
          <w:sz w:val="24"/>
          <w:szCs w:val="24"/>
        </w:rPr>
      </w:pPr>
    </w:p>
    <w:p w:rsidR="00436286" w:rsidRPr="009A0079" w:rsidRDefault="00436286">
      <w:pPr>
        <w:pStyle w:val="Header"/>
        <w:spacing w:after="0" w:line="240" w:lineRule="auto"/>
        <w:jc w:val="both"/>
        <w:rPr>
          <w:sz w:val="24"/>
          <w:szCs w:val="24"/>
        </w:rPr>
      </w:pPr>
      <w:r w:rsidRPr="009A0079">
        <w:rPr>
          <w:sz w:val="24"/>
          <w:szCs w:val="24"/>
        </w:rPr>
        <w:t>Председатель Контрольно-счетной палаты                                    Л.А. Панченко</w:t>
      </w:r>
    </w:p>
    <w:p w:rsidR="00436286" w:rsidRPr="009A0079" w:rsidRDefault="00436286">
      <w:pPr>
        <w:rPr>
          <w:rFonts w:ascii="Times New Roman" w:hAnsi="Times New Roman" w:cs="Times New Roman"/>
          <w:sz w:val="24"/>
        </w:rPr>
      </w:pPr>
    </w:p>
    <w:sectPr w:rsidR="00436286" w:rsidRPr="009A0079" w:rsidSect="009D5465">
      <w:headerReference w:type="default" r:id="rId6"/>
      <w:footerReference w:type="default" r:id="rId7"/>
      <w:pgSz w:w="11906" w:h="16838"/>
      <w:pgMar w:top="709" w:right="581" w:bottom="777" w:left="1125" w:header="142" w:footer="720" w:gutter="0"/>
      <w:cols w:space="720"/>
      <w:formProt w:val="0"/>
      <w:docGrid w:linePitch="40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286" w:rsidRDefault="00436286">
      <w:r>
        <w:separator/>
      </w:r>
    </w:p>
  </w:endnote>
  <w:endnote w:type="continuationSeparator" w:id="1">
    <w:p w:rsidR="00436286" w:rsidRDefault="0043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86" w:rsidRDefault="00436286">
    <w:pPr>
      <w:rPr>
        <w:lang w:val="en-US"/>
      </w:rPr>
    </w:pPr>
    <w:r>
      <w:rPr>
        <w:lang w:val="en-US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286" w:rsidRDefault="00436286">
      <w:r>
        <w:separator/>
      </w:r>
    </w:p>
  </w:footnote>
  <w:footnote w:type="continuationSeparator" w:id="1">
    <w:p w:rsidR="00436286" w:rsidRDefault="00436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86" w:rsidRDefault="004362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F10"/>
    <w:rsid w:val="00436286"/>
    <w:rsid w:val="006505D3"/>
    <w:rsid w:val="00984287"/>
    <w:rsid w:val="009A0079"/>
    <w:rsid w:val="009D5465"/>
    <w:rsid w:val="00A36557"/>
    <w:rsid w:val="00B634C0"/>
    <w:rsid w:val="00D07F10"/>
    <w:rsid w:val="00D7616D"/>
    <w:rsid w:val="00E0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paragraph" w:styleId="Heading1">
    <w:name w:val="heading 1"/>
    <w:basedOn w:val="a"/>
    <w:link w:val="Heading1Char"/>
    <w:uiPriority w:val="99"/>
    <w:qFormat/>
    <w:rsid w:val="009D5465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9D5465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9D5465"/>
    <w:pPr>
      <w:outlineLvl w:val="2"/>
    </w:pPr>
  </w:style>
  <w:style w:type="paragraph" w:styleId="Heading5">
    <w:name w:val="heading 5"/>
    <w:basedOn w:val="Normal"/>
    <w:next w:val="Normal"/>
    <w:link w:val="Heading5Char"/>
    <w:uiPriority w:val="99"/>
    <w:qFormat/>
    <w:rsid w:val="009D5465"/>
    <w:pPr>
      <w:keepNext/>
      <w:ind w:left="2832"/>
      <w:jc w:val="right"/>
      <w:outlineLvl w:val="4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D06"/>
    <w:rPr>
      <w:rFonts w:asciiTheme="majorHAnsi" w:eastAsiaTheme="majorEastAsia" w:hAnsiTheme="majorHAnsi" w:cs="Mangal"/>
      <w:b/>
      <w:bCs/>
      <w:color w:val="00000A"/>
      <w:kern w:val="32"/>
      <w:sz w:val="32"/>
      <w:szCs w:val="29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D06"/>
    <w:rPr>
      <w:rFonts w:asciiTheme="majorHAnsi" w:eastAsiaTheme="majorEastAsia" w:hAnsiTheme="majorHAnsi" w:cs="Mangal"/>
      <w:b/>
      <w:bCs/>
      <w:i/>
      <w:iCs/>
      <w:color w:val="00000A"/>
      <w:sz w:val="28"/>
      <w:szCs w:val="25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D06"/>
    <w:rPr>
      <w:rFonts w:asciiTheme="majorHAnsi" w:eastAsiaTheme="majorEastAsia" w:hAnsiTheme="majorHAnsi" w:cs="Mangal"/>
      <w:b/>
      <w:bCs/>
      <w:color w:val="00000A"/>
      <w:sz w:val="26"/>
      <w:szCs w:val="23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06"/>
    <w:rPr>
      <w:rFonts w:asciiTheme="minorHAnsi" w:eastAsiaTheme="minorEastAsia" w:hAnsiTheme="minorHAnsi" w:cs="Mangal"/>
      <w:b/>
      <w:bCs/>
      <w:i/>
      <w:iCs/>
      <w:color w:val="00000A"/>
      <w:sz w:val="26"/>
      <w:szCs w:val="23"/>
      <w:lang w:eastAsia="hi-IN" w:bidi="hi-IN"/>
    </w:rPr>
  </w:style>
  <w:style w:type="character" w:customStyle="1" w:styleId="a0">
    <w:name w:val="Верхний колонтитул Знак"/>
    <w:basedOn w:val="DefaultParagraphFont"/>
    <w:uiPriority w:val="99"/>
    <w:rPr>
      <w:rFonts w:ascii="Times New Roman" w:hAnsi="Times New Roman" w:cs="Times New Roman"/>
      <w:sz w:val="20"/>
      <w:szCs w:val="20"/>
      <w:lang w:eastAsia="hi-IN" w:bidi="hi-IN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customStyle="1" w:styleId="a1">
    <w:name w:val="Текст выноски Знак"/>
    <w:basedOn w:val="DefaultParagraphFont"/>
    <w:uiPriority w:val="99"/>
    <w:semiHidden/>
    <w:rPr>
      <w:rFonts w:ascii="Tahoma" w:eastAsia="SimSun" w:hAnsi="Tahoma" w:cs="Mangal"/>
      <w:sz w:val="14"/>
      <w:szCs w:val="14"/>
      <w:lang w:eastAsia="hi-IN" w:bidi="hi-IN"/>
    </w:rPr>
  </w:style>
  <w:style w:type="character" w:customStyle="1" w:styleId="ListLabel1">
    <w:name w:val="ListLabel 1"/>
    <w:uiPriority w:val="99"/>
    <w:rsid w:val="009D5465"/>
    <w:rPr>
      <w:u w:val="single"/>
    </w:rPr>
  </w:style>
  <w:style w:type="character" w:customStyle="1" w:styleId="blk">
    <w:name w:val="blk"/>
    <w:uiPriority w:val="99"/>
    <w:rsid w:val="009D5465"/>
    <w:rPr>
      <w:rFonts w:eastAsia="Times New Roman"/>
    </w:rPr>
  </w:style>
  <w:style w:type="character" w:customStyle="1" w:styleId="-">
    <w:name w:val="Интернет-ссылка"/>
    <w:uiPriority w:val="99"/>
    <w:rsid w:val="009D5465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9D546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D546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1D06"/>
    <w:rPr>
      <w:rFonts w:ascii="Arial" w:eastAsia="SimSun" w:hAnsi="Arial" w:cs="Mangal"/>
      <w:color w:val="00000A"/>
      <w:sz w:val="20"/>
      <w:szCs w:val="24"/>
      <w:lang w:eastAsia="hi-IN" w:bidi="hi-IN"/>
    </w:rPr>
  </w:style>
  <w:style w:type="paragraph" w:styleId="List">
    <w:name w:val="List"/>
    <w:basedOn w:val="BodyText"/>
    <w:uiPriority w:val="99"/>
    <w:rsid w:val="009D5465"/>
  </w:style>
  <w:style w:type="paragraph" w:styleId="Title">
    <w:name w:val="Title"/>
    <w:basedOn w:val="Normal"/>
    <w:link w:val="TitleChar"/>
    <w:uiPriority w:val="99"/>
    <w:qFormat/>
    <w:rsid w:val="009D5465"/>
    <w:pPr>
      <w:suppressLineNumbers/>
      <w:spacing w:before="120" w:after="120"/>
    </w:pPr>
    <w:rPr>
      <w:i/>
      <w:iC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611D06"/>
    <w:rPr>
      <w:rFonts w:asciiTheme="majorHAnsi" w:eastAsiaTheme="majorEastAsia" w:hAnsiTheme="majorHAnsi" w:cs="Mangal"/>
      <w:b/>
      <w:bCs/>
      <w:color w:val="00000A"/>
      <w:kern w:val="28"/>
      <w:sz w:val="32"/>
      <w:szCs w:val="29"/>
      <w:lang w:eastAsia="hi-IN" w:bidi="hi-IN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Normal"/>
    <w:uiPriority w:val="99"/>
    <w:rsid w:val="009D5465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1D06"/>
    <w:rPr>
      <w:rFonts w:ascii="Arial" w:eastAsia="SimSun" w:hAnsi="Arial" w:cs="Mangal"/>
      <w:color w:val="00000A"/>
      <w:sz w:val="20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06"/>
    <w:rPr>
      <w:rFonts w:ascii="Times New Roman" w:eastAsia="SimSun" w:hAnsi="Times New Roman" w:cs="Mangal"/>
      <w:color w:val="00000A"/>
      <w:sz w:val="0"/>
      <w:szCs w:val="0"/>
      <w:lang w:eastAsia="hi-IN" w:bidi="hi-IN"/>
    </w:rPr>
  </w:style>
  <w:style w:type="paragraph" w:styleId="Footer">
    <w:name w:val="footer"/>
    <w:basedOn w:val="Normal"/>
    <w:link w:val="FooterChar"/>
    <w:uiPriority w:val="99"/>
    <w:rsid w:val="009D5465"/>
  </w:style>
  <w:style w:type="character" w:customStyle="1" w:styleId="FooterChar">
    <w:name w:val="Footer Char"/>
    <w:basedOn w:val="DefaultParagraphFont"/>
    <w:link w:val="Footer"/>
    <w:uiPriority w:val="99"/>
    <w:semiHidden/>
    <w:rsid w:val="00611D06"/>
    <w:rPr>
      <w:rFonts w:ascii="Arial" w:eastAsia="SimSun" w:hAnsi="Arial" w:cs="Mangal"/>
      <w:color w:val="00000A"/>
      <w:sz w:val="20"/>
      <w:szCs w:val="24"/>
      <w:lang w:eastAsia="hi-IN" w:bidi="hi-IN"/>
    </w:rPr>
  </w:style>
  <w:style w:type="paragraph" w:customStyle="1" w:styleId="a2">
    <w:name w:val="Блочная цитата"/>
    <w:basedOn w:val="Normal"/>
    <w:uiPriority w:val="99"/>
    <w:rsid w:val="009D5465"/>
  </w:style>
  <w:style w:type="paragraph" w:customStyle="1" w:styleId="a3">
    <w:name w:val="Заглавие"/>
    <w:basedOn w:val="a"/>
    <w:uiPriority w:val="99"/>
    <w:rsid w:val="009D5465"/>
  </w:style>
  <w:style w:type="paragraph" w:styleId="Subtitle">
    <w:name w:val="Subtitle"/>
    <w:basedOn w:val="a"/>
    <w:link w:val="SubtitleChar"/>
    <w:uiPriority w:val="99"/>
    <w:qFormat/>
    <w:rsid w:val="009D5465"/>
  </w:style>
  <w:style w:type="character" w:customStyle="1" w:styleId="SubtitleChar">
    <w:name w:val="Subtitle Char"/>
    <w:basedOn w:val="DefaultParagraphFont"/>
    <w:link w:val="Subtitle"/>
    <w:uiPriority w:val="11"/>
    <w:rsid w:val="00611D06"/>
    <w:rPr>
      <w:rFonts w:asciiTheme="majorHAnsi" w:eastAsiaTheme="majorEastAsia" w:hAnsiTheme="majorHAnsi" w:cs="Mangal"/>
      <w:color w:val="00000A"/>
      <w:sz w:val="24"/>
      <w:szCs w:val="2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9D5465"/>
    <w:pPr>
      <w:ind w:firstLine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1D06"/>
    <w:rPr>
      <w:rFonts w:ascii="Arial" w:eastAsia="SimSun" w:hAnsi="Arial" w:cs="Mangal"/>
      <w:color w:val="00000A"/>
      <w:sz w:val="20"/>
      <w:szCs w:val="24"/>
      <w:lang w:eastAsia="hi-IN" w:bidi="hi-IN"/>
    </w:rPr>
  </w:style>
  <w:style w:type="paragraph" w:customStyle="1" w:styleId="ConsPlusNormal">
    <w:name w:val="ConsPlusNormal"/>
    <w:uiPriority w:val="99"/>
    <w:rsid w:val="009D5465"/>
    <w:pPr>
      <w:spacing w:line="276" w:lineRule="auto"/>
    </w:pPr>
    <w:rPr>
      <w:rFonts w:ascii="Arial" w:hAnsi="Arial" w:cs="Courier New"/>
      <w:color w:val="00000A"/>
      <w:sz w:val="20"/>
      <w:szCs w:val="24"/>
      <w:lang w:eastAsia="en-US"/>
    </w:rPr>
  </w:style>
  <w:style w:type="paragraph" w:customStyle="1" w:styleId="ConsPlusNonformat">
    <w:name w:val="ConsPlusNonformat"/>
    <w:uiPriority w:val="99"/>
    <w:rsid w:val="009D5465"/>
    <w:pPr>
      <w:spacing w:line="276" w:lineRule="auto"/>
    </w:pPr>
    <w:rPr>
      <w:rFonts w:ascii="Courier New" w:hAnsi="Courier New" w:cs="Courier New"/>
      <w:color w:val="00000A"/>
      <w:sz w:val="20"/>
      <w:szCs w:val="24"/>
      <w:lang w:eastAsia="en-US"/>
    </w:rPr>
  </w:style>
  <w:style w:type="paragraph" w:customStyle="1" w:styleId="ConsPlusTitle">
    <w:name w:val="ConsPlusTitle"/>
    <w:uiPriority w:val="99"/>
    <w:rsid w:val="009D5465"/>
    <w:pPr>
      <w:spacing w:line="276" w:lineRule="auto"/>
    </w:pPr>
    <w:rPr>
      <w:rFonts w:ascii="Arial" w:hAnsi="Arial" w:cs="Courier New"/>
      <w:b/>
      <w:color w:val="00000A"/>
      <w:sz w:val="20"/>
      <w:szCs w:val="24"/>
      <w:lang w:eastAsia="en-US"/>
    </w:rPr>
  </w:style>
  <w:style w:type="paragraph" w:customStyle="1" w:styleId="ConsPlusCell">
    <w:name w:val="ConsPlusCell"/>
    <w:uiPriority w:val="99"/>
    <w:rsid w:val="009D5465"/>
    <w:pPr>
      <w:spacing w:line="276" w:lineRule="auto"/>
    </w:pPr>
    <w:rPr>
      <w:rFonts w:ascii="Courier New" w:hAnsi="Courier New" w:cs="Courier New"/>
      <w:color w:val="00000A"/>
      <w:sz w:val="20"/>
      <w:szCs w:val="24"/>
      <w:lang w:eastAsia="en-US"/>
    </w:rPr>
  </w:style>
  <w:style w:type="paragraph" w:customStyle="1" w:styleId="ConsPlusDocList">
    <w:name w:val="ConsPlusDocList"/>
    <w:uiPriority w:val="99"/>
    <w:rsid w:val="009D5465"/>
    <w:pPr>
      <w:spacing w:line="276" w:lineRule="auto"/>
    </w:pPr>
    <w:rPr>
      <w:rFonts w:ascii="Courier New" w:hAnsi="Courier New" w:cs="Courier New"/>
      <w:color w:val="00000A"/>
      <w:sz w:val="20"/>
      <w:szCs w:val="24"/>
      <w:lang w:eastAsia="en-US"/>
    </w:rPr>
  </w:style>
  <w:style w:type="paragraph" w:customStyle="1" w:styleId="ConsPlusTitlePage">
    <w:name w:val="ConsPlusTitlePage"/>
    <w:uiPriority w:val="99"/>
    <w:rsid w:val="009D5465"/>
    <w:pPr>
      <w:spacing w:line="276" w:lineRule="auto"/>
    </w:pPr>
    <w:rPr>
      <w:rFonts w:ascii="Tahoma" w:hAnsi="Tahoma" w:cs="Courier New"/>
      <w:color w:val="00000A"/>
      <w:sz w:val="20"/>
      <w:szCs w:val="24"/>
      <w:lang w:eastAsia="en-US"/>
    </w:rPr>
  </w:style>
  <w:style w:type="paragraph" w:customStyle="1" w:styleId="ConsPlusJurTerm">
    <w:name w:val="ConsPlusJurTerm"/>
    <w:uiPriority w:val="99"/>
    <w:rsid w:val="009D5465"/>
    <w:pPr>
      <w:spacing w:line="276" w:lineRule="auto"/>
    </w:pPr>
    <w:rPr>
      <w:rFonts w:ascii="Tahoma" w:hAnsi="Tahoma" w:cs="Courier New"/>
      <w:color w:val="00000A"/>
      <w:szCs w:val="24"/>
      <w:lang w:eastAsia="en-US"/>
    </w:rPr>
  </w:style>
  <w:style w:type="paragraph" w:customStyle="1" w:styleId="1e1e1e1e1e41414141413d3d3d3d3d3e3e3e3e3e32323232323d3d3d3d3d3e3e3e3e3e3939393939424242424235353535353a3a3a3a3a41414141414242424242">
    <w:name w:val="О1e1e1e1e1eс4141414141н3d3d3d3d3dо3e3e3e3e3eв3232323232н3d3d3d3d3dо3e3e3e3e3eй3939393939 т4242424242е3535353535к3a3a3a3a3aс4141414141т4242424242"/>
    <w:uiPriority w:val="99"/>
    <w:rsid w:val="009D5465"/>
    <w:pPr>
      <w:widowControl w:val="0"/>
      <w:spacing w:after="140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zh-CN" w:bidi="hi-IN"/>
    </w:rPr>
  </w:style>
  <w:style w:type="paragraph" w:customStyle="1" w:styleId="1a1a1a1a1a4040404040303030303041414141413d3d3d3d3d30303030304f4f4f4f4f4141414141424242424240404040403e3e3e3e3e3a3a3a3a3a30303030301">
    <w:name w:val="К1a1a1a1a1aр4040404040а3030303030с4141414141н3d3d3d3d3dа3030303030я4f4f4f4f4f с4141414141т4242424242р4040404040о3e3e3e3e3eк3a3a3a3a3aа30303030301"/>
    <w:basedOn w:val="1e1e1e1e1e41414141413d3d3d3d3d3e3e3e3e3e32323232323d3d3d3d3d3e3e3e3e3e3939393939424242424235353535353a3a3a3a3a41414141414242424242"/>
    <w:uiPriority w:val="99"/>
    <w:rsid w:val="009D5465"/>
    <w:pPr>
      <w:ind w:firstLine="210"/>
    </w:pPr>
  </w:style>
  <w:style w:type="paragraph" w:customStyle="1" w:styleId="1e1e1e1e414141413d3d3d3d3e3e3e3e323232323d3d3d3d3e3e3e3e3939393942424242353535353a3a3a3a4141414142424242">
    <w:name w:val="О1e1e1e1eс41414141н3d3d3d3dо3e3e3e3eв32323232н3d3d3d3dо3e3e3e3eй39393939 т42424242е35353535к3a3a3a3aс41414141т42424242"/>
    <w:uiPriority w:val="99"/>
    <w:rsid w:val="009D5465"/>
    <w:pPr>
      <w:widowControl w:val="0"/>
      <w:spacing w:after="120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zh-CN" w:bidi="hi-IN"/>
    </w:rPr>
  </w:style>
  <w:style w:type="paragraph" w:customStyle="1" w:styleId="1e413d3e323d3e3942353a4142413e424142433f3e3c">
    <w:name w:val="1e413d3e323d3e39 42353a4142 41 3e424142433f3e3c"/>
    <w:basedOn w:val="1e1e1e1e414141413d3d3d3d3e3e3e3e323232323d3d3d3d3e3e3e3e3939393942424242353535353a3a3a3a4141414142424242"/>
    <w:uiPriority w:val="99"/>
    <w:rsid w:val="009D5465"/>
    <w:pPr>
      <w:spacing w:after="140"/>
      <w:ind w:firstLine="283"/>
    </w:pPr>
    <w:rPr>
      <w:rFonts w:eastAsia="SimSun;宋体"/>
    </w:rPr>
  </w:style>
  <w:style w:type="paragraph" w:styleId="NormalWeb">
    <w:name w:val="Normal (Web)"/>
    <w:basedOn w:val="Normal"/>
    <w:uiPriority w:val="99"/>
    <w:rsid w:val="009D5465"/>
    <w:pPr>
      <w:suppressAutoHyphens w:val="0"/>
      <w:spacing w:before="100" w:after="100"/>
    </w:pPr>
    <w:rPr>
      <w:rFonts w:ascii="Liberation Serif" w:eastAsia="Times New Roman" w:hAnsi="Liberation Serif" w:cs="Liberation Serif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1061</TotalTime>
  <Pages>5</Pages>
  <Words>2897</Words>
  <Characters>16518</Characters>
  <Application>Microsoft Office Outlook</Application>
  <DocSecurity>0</DocSecurity>
  <Lines>0</Lines>
  <Paragraphs>0</Paragraphs>
  <ScaleCrop>false</ScaleCrop>
  <Company>КонсультантПлюс Версия 4016.00.12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"Бюджетный кодекс Российской Федерации" от 31.07.1998 N 145-ФЗ(ред. от 03.07.2016)(с изм. и доп., вступ. в силу с 01.09.2016)</dc:title>
  <dc:subject/>
  <dc:creator>Панченко</dc:creator>
  <cp:keywords/>
  <dc:description/>
  <cp:lastModifiedBy>Admin</cp:lastModifiedBy>
  <cp:revision>68</cp:revision>
  <cp:lastPrinted>2016-02-04T09:11:00Z</cp:lastPrinted>
  <dcterms:created xsi:type="dcterms:W3CDTF">2016-10-24T14:58:00Z</dcterms:created>
  <dcterms:modified xsi:type="dcterms:W3CDTF">2016-10-25T12:44:00Z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4016.00.12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