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/>
          <w:b/>
          <w:bCs/>
          <w:sz w:val="28"/>
          <w:szCs w:val="28"/>
        </w:rPr>
        <w:t>городского округа Фрязино</w:t>
      </w:r>
    </w:p>
    <w:p>
      <w:pPr>
        <w:pStyle w:val="Normal"/>
        <w:bidi w:val="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Московской области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УТВЕРЖДЕНЫ</w:t>
      </w:r>
    </w:p>
    <w:p>
      <w:pPr>
        <w:pStyle w:val="Normal"/>
        <w:bidi w:val="0"/>
        <w:jc w:val="left"/>
        <w:rPr>
          <w:b/>
          <w:bCs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распор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яжением  председателя                                                                                       </w:t>
      </w:r>
    </w:p>
    <w:p>
      <w:pPr>
        <w:pStyle w:val="Normal"/>
        <w:bidi w:val="0"/>
        <w:jc w:val="both"/>
        <w:rPr>
          <w:b/>
          <w:bCs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Контрольно-счетной палаты</w:t>
      </w:r>
    </w:p>
    <w:p>
      <w:pPr>
        <w:pStyle w:val="Normal"/>
        <w:bidi w:val="0"/>
        <w:jc w:val="both"/>
        <w:rPr>
          <w:b/>
          <w:bCs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от </w:t>
      </w:r>
      <w:r>
        <w:rPr>
          <w:rFonts w:ascii="Times New Roman" w:hAnsi="Times New Roman"/>
          <w:b w:val="false"/>
          <w:bCs w:val="false"/>
          <w:sz w:val="28"/>
          <w:szCs w:val="28"/>
        </w:rPr>
        <w:t>01.10.2025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№ </w:t>
      </w:r>
      <w:r>
        <w:rPr>
          <w:rFonts w:ascii="Times New Roman" w:hAnsi="Times New Roman"/>
          <w:b w:val="false"/>
          <w:bCs w:val="false"/>
          <w:sz w:val="28"/>
          <w:szCs w:val="28"/>
        </w:rPr>
        <w:t>35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</w:t>
      </w:r>
    </w:p>
    <w:p>
      <w:pPr>
        <w:pStyle w:val="Normal"/>
        <w:bidi w:val="0"/>
        <w:jc w:val="both"/>
        <w:rPr>
          <w:b/>
          <w:bCs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МЕТОДИЧЕСКИЕ РЕКОМЕНДАЦИИ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 взаимодействию Контрольно-счетной палаты с правоохранительными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и иными контрольными (надзорными)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органами Российской Федерации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1.  Дата вступления в силу: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01.10.2025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  Разработаны впервые.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3. Размещены на сайте Контрольно-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счетной палаты 01.10.2025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Фрязино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2025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ind w:left="-567"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  ………………………………………………………………….4</w:t>
      </w:r>
    </w:p>
    <w:p>
      <w:pPr>
        <w:pStyle w:val="Normal"/>
        <w:widowControl w:val="false"/>
        <w:spacing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eastAsia="NSimSun" w:ascii="Times New Roman" w:hAnsi="Times New Roman"/>
          <w:bCs/>
          <w:kern w:val="2"/>
          <w:sz w:val="28"/>
          <w:szCs w:val="24"/>
          <w:lang w:eastAsia="zh-CN" w:bidi="hi-IN"/>
        </w:rPr>
        <w:t xml:space="preserve">Принципы, формы и виды взаимодействия  </w:t>
      </w:r>
      <w:r>
        <w:rPr>
          <w:rFonts w:eastAsia="NSimSun" w:ascii="Times New Roman" w:hAnsi="Times New Roman"/>
          <w:bCs/>
          <w:kern w:val="2"/>
          <w:sz w:val="28"/>
          <w:szCs w:val="24"/>
          <w:lang w:eastAsia="zh-CN" w:bidi="hi-IN"/>
        </w:rPr>
        <w:t>Контрольно-счетной палаты</w:t>
      </w:r>
      <w:r>
        <w:rPr>
          <w:rFonts w:eastAsia="NSimSun" w:ascii="Times New Roman" w:hAnsi="Times New Roman"/>
          <w:bCs/>
          <w:kern w:val="2"/>
          <w:sz w:val="28"/>
          <w:szCs w:val="23"/>
          <w:lang w:eastAsia="zh-CN" w:bidi="hi-IN"/>
        </w:rPr>
        <w:t xml:space="preserve"> с </w:t>
      </w:r>
      <w:r>
        <w:rPr>
          <w:rFonts w:eastAsia="NSimSun" w:ascii="Times New Roman" w:hAnsi="Times New Roman"/>
          <w:bCs/>
          <w:kern w:val="2"/>
          <w:sz w:val="28"/>
          <w:szCs w:val="28"/>
          <w:lang w:eastAsia="zh-CN" w:bidi="hi-IN"/>
        </w:rPr>
        <w:t>правоохранительными и иными контрольными (надзорными)</w:t>
      </w:r>
      <w:r>
        <w:rPr>
          <w:rFonts w:eastAsia="Times New Roman" w:ascii="Times New Roman" w:hAnsi="Times New Roman"/>
          <w:bCs/>
          <w:kern w:val="2"/>
          <w:sz w:val="28"/>
          <w:szCs w:val="28"/>
          <w:lang w:eastAsia="zh-CN" w:bidi="hi-IN"/>
        </w:rPr>
        <w:t xml:space="preserve"> </w:t>
      </w:r>
      <w:r>
        <w:rPr>
          <w:rFonts w:eastAsia="NSimSun" w:ascii="Times New Roman" w:hAnsi="Times New Roman"/>
          <w:bCs/>
          <w:kern w:val="2"/>
          <w:sz w:val="28"/>
          <w:szCs w:val="28"/>
          <w:lang w:eastAsia="zh-CN" w:bidi="hi-IN"/>
        </w:rPr>
        <w:t>органами Российской Федерации………………………………………………………………...5</w:t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Планирование контрольных и экспертно-аналитических  мероприятий с участием правоохранительных и иных контрольных (надзорных)  органов Российской Федерации………………………………………………………………...7</w:t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Подготовка и рассмотрение обращений  о проведении внеплановых    контрольных или экспертно-аналитических мероприятий с участием правоохранительных или иных контрольных (надзорных) органов Российской Федерации ……………………………………………………………………………...8</w:t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Определение порядка проведения контрольных или экспертно-аналитических мероприятий с участием правоохранительных или иных к</w:t>
      </w:r>
      <w:r>
        <w:rPr>
          <w:rFonts w:ascii="Times New Roman" w:hAnsi="Times New Roman"/>
          <w:bCs/>
          <w:sz w:val="28"/>
          <w:szCs w:val="28"/>
        </w:rPr>
        <w:t>онтрольных (надзорных)</w:t>
      </w:r>
      <w:r>
        <w:rPr>
          <w:rFonts w:ascii="Times New Roman" w:hAnsi="Times New Roman"/>
          <w:sz w:val="28"/>
          <w:szCs w:val="28"/>
        </w:rPr>
        <w:t xml:space="preserve"> органов Российской Федерации………………………………………...9</w:t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Подготовка программ проведения контрольных или экспертно-аналитических мероприятий с участием правоохранительных или иных к</w:t>
      </w:r>
      <w:r>
        <w:rPr>
          <w:rFonts w:ascii="Times New Roman" w:hAnsi="Times New Roman"/>
          <w:bCs/>
          <w:sz w:val="28"/>
          <w:szCs w:val="28"/>
        </w:rPr>
        <w:t>онтрольных (надзорных)</w:t>
      </w:r>
      <w:r>
        <w:rPr>
          <w:rFonts w:ascii="Times New Roman" w:hAnsi="Times New Roman"/>
          <w:sz w:val="28"/>
          <w:szCs w:val="28"/>
        </w:rPr>
        <w:t xml:space="preserve"> органов Российской Федерации……………………………………….10</w:t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Оформление  распоряжений председателя Контрольно-счетной палаты о проведении  контрольных или экспертно-аналитических  мероприятий с участием правоохранительных или иных контрольных (надзорных) органов Российской Федерации, удостоверений на право их проведения и командировочных удостоверений……………………………………………………………………….  10</w:t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Проведение контрольных или экспертно-аналитических мероприятий с участием правоохранительных или иных контрольных (надзорных) органов Российской Федерации……………………………………………………………….11</w:t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Оформление результатов контрольных действий с участием правоохранительных и иных контрольных (надзорных) органов Российской Федерации …………………………………………………………………………….11</w:t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Оформление результатов  экспертно-аналитического мероприятия с участием правоохранительных или иных контрольных (надзорных) органов Российской Федерации …………………………………………………………………………….12</w:t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Взаимодействие при проведении проверки достоверности и полноты сведений о доходах, об имуществе и обязательствах имущественного характера  и иных сведений ……………………………………………………………………………….12</w:t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Взаимодействие при проведении проверки соблюдения муниципальными служащими требований к служебному поведению…………………………………13</w:t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Взаимодействие с органами прокуратуры в раках прокурорского надзора за исполнение законодательства о противодействии коррупции……………………..16</w:t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Взаимодействие с правоохранительными органами при проведении оперативно-розыскных мероприятий и расследовании преступлений коррупционной направленности……………………………………………………..19</w:t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57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57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 «Соглашение о сотрудничестве между Контрольно-счетной палатой и Управлением  МВД России» ……………………………………………..20</w:t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 «Соглашение о сотрудничестве между Контрольно-счетной палатой и городской прокуратурой Московской области» ………………………...23</w:t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 «Решение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о проведении   контрольного или экспертно- аналитического мероприятия  Контрольно-счетной палатой совместно с»...…….26</w:t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/>
      </w:pPr>
      <w:r>
        <w:rPr/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Приложение №4 «Виды административных правонарушений и соответствующие органы государственной власти, возбуждающие (рассматривающие) дела об административных правонарушениях, в которые по результатам контрольных мероприятий может быть направлена соответствующая информация»…………..29</w:t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right" w:pos="9225" w:leader="dot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1. Общие положения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both"/>
        <w:rPr>
          <w:rFonts w:ascii="Times New Roman" w:hAnsi="Times New Roman" w:cs="Times New Roman"/>
          <w:szCs w:val="23"/>
        </w:rPr>
      </w:pPr>
      <w:r>
        <w:rPr>
          <w:rFonts w:cs="Times New Roman" w:ascii="Times New Roman" w:hAnsi="Times New Roman"/>
          <w:szCs w:val="23"/>
        </w:rPr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1.1. В соответствии со статьей 18 Федерального закона от 07.02.2011 № 6-ФЗ 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» контрольно-счетные органы муниципальных образований при осуществлении своей деятельности вправе взаимодействовать между собой, с контрольно-счетным органом субъекта Российской Федерации,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Кроме этого, контрольно-счетные органы вправе заключать с ними соглашения о сотрудничестве и взаимодействии.</w:t>
      </w:r>
    </w:p>
    <w:p>
      <w:pPr>
        <w:pStyle w:val="Normal"/>
        <w:widowControl w:val="false"/>
        <w:bidi w:val="0"/>
        <w:spacing w:lineRule="auto" w:line="240" w:before="0" w:after="0"/>
        <w:ind w:hanging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   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1.2. </w:t>
      </w:r>
      <w:r>
        <w:rPr>
          <w:rFonts w:cs="Times New Roman" w:ascii="Times New Roman" w:hAnsi="Times New Roman"/>
          <w:sz w:val="28"/>
          <w:szCs w:val="23"/>
        </w:rPr>
        <w:t xml:space="preserve">В целях повышения эффективности работы муниципальных контрольно-счетных органов, </w:t>
      </w:r>
      <w:r>
        <w:rPr>
          <w:rFonts w:cs="Times New Roman" w:ascii="Times New Roman" w:hAnsi="Times New Roman"/>
          <w:sz w:val="28"/>
          <w:szCs w:val="28"/>
        </w:rPr>
        <w:t xml:space="preserve">формирования единого подхода к работе по выявлению признаков преступления или правонарушения, </w:t>
      </w:r>
      <w:r>
        <w:rPr>
          <w:rFonts w:cs="Times New Roman" w:ascii="Times New Roman" w:hAnsi="Times New Roman"/>
          <w:sz w:val="28"/>
          <w:szCs w:val="23"/>
        </w:rPr>
        <w:t xml:space="preserve"> разработаны настоящие Методические рекомендации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 взаимодействию Контрольно-счетной палаты с правоохранительными и иными контрольными (надзорными)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органами Российской Федерации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3"/>
        </w:rPr>
        <w:t>которые могут быть использованы при определении надзорного и контрольного органа государственной власти, в который может быть направлена информация об обнаруженных в ходе контрольного мероприятия фактах нарушения требований законодательства Российско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3"/>
        </w:rPr>
        <w:t>й Федерации для проверки в рамках компетенции соответствующего органа и принятия решения (далее — Методические рекомендации).</w:t>
      </w:r>
    </w:p>
    <w:p>
      <w:pPr>
        <w:pStyle w:val="Normal"/>
        <w:widowControl w:val="false"/>
        <w:bidi w:val="0"/>
        <w:spacing w:lineRule="auto" w:line="240" w:before="0" w:after="57"/>
        <w:ind w:firstLine="539"/>
        <w:contextualSpacing/>
        <w:jc w:val="both"/>
        <w:rPr>
          <w:rFonts w:ascii="Times New Roman" w:hAnsi="Times New Roman" w:cs="Times New Roman"/>
          <w:szCs w:val="23"/>
        </w:rPr>
      </w:pPr>
      <w:r>
        <w:rPr>
          <w:rFonts w:cs="Times New Roman" w:ascii="Times New Roman" w:hAnsi="Times New Roman"/>
          <w:sz w:val="28"/>
          <w:szCs w:val="23"/>
        </w:rPr>
        <w:t xml:space="preserve">1.3.  Методические рекомендации разработаны в соответствии со стандартом организации деятельности Контрольно-счетной палаты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«Взаимодействие Контрольно-счетной палаты с правоохранительными и иными контрольными (надзорными)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органами Российской Федерации», утвержденным председателем Контрольно-счетной палаты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от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19.09.2024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43</w:t>
      </w:r>
      <w:r>
        <w:rPr>
          <w:rFonts w:cs="Times New Roman" w:ascii="Times New Roman" w:hAnsi="Times New Roman"/>
          <w:b w:val="false"/>
          <w:bCs w:val="false"/>
          <w:sz w:val="28"/>
          <w:szCs w:val="23"/>
          <w:shd w:fill="auto" w:val="clear"/>
        </w:rPr>
        <w:t>.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1.4. Основные цели  </w:t>
      </w:r>
      <w:r>
        <w:rPr>
          <w:rFonts w:cs="Times New Roman" w:ascii="Times New Roman" w:hAnsi="Times New Roman"/>
          <w:b w:val="false"/>
          <w:bCs w:val="false"/>
          <w:sz w:val="28"/>
          <w:szCs w:val="23"/>
        </w:rPr>
        <w:t>Методических рекомендаций:</w:t>
      </w:r>
    </w:p>
    <w:p>
      <w:pPr>
        <w:pStyle w:val="Style20"/>
        <w:suppressLineNumbers/>
        <w:bidi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- обеспечить скоординированную работу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Контрольно-счетной палаты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и правоохранительных органов при выявлении нарушений и установлении ответственности;</w:t>
      </w:r>
    </w:p>
    <w:p>
      <w:pPr>
        <w:pStyle w:val="Style15"/>
        <w:widowControl/>
        <w:numPr>
          <w:ilvl w:val="0"/>
          <w:numId w:val="0"/>
        </w:numPr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- ускорить и оптимизировать процесс реагирования на выявленные наруше-ния, включая передачу информации, проведение проверок и возбуждение администра</w:t>
        <w:softHyphen/>
        <w:t>тивных и уголовных дел;</w:t>
      </w:r>
    </w:p>
    <w:p>
      <w:pPr>
        <w:pStyle w:val="Style15"/>
        <w:widowControl/>
        <w:numPr>
          <w:ilvl w:val="0"/>
          <w:numId w:val="0"/>
        </w:numPr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- защитить бюджетные средства от нецелевого использования и хищений, а также повысить эффективность использования бюджетных ресурсов. 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both"/>
        <w:rPr>
          <w:rFonts w:ascii="Times New Roman" w:hAnsi="Times New Roman" w:cs="Times New Roman"/>
          <w:szCs w:val="23"/>
        </w:rPr>
      </w:pPr>
      <w:r>
        <w:rPr>
          <w:rFonts w:cs="Times New Roman" w:ascii="Times New Roman" w:hAnsi="Times New Roman"/>
          <w:sz w:val="28"/>
          <w:szCs w:val="28"/>
        </w:rPr>
        <w:t>1.5. Задачами Методических рекомендаций являются: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both"/>
        <w:rPr>
          <w:rFonts w:ascii="Times New Roman" w:hAnsi="Times New Roman" w:cs="Times New Roman"/>
          <w:szCs w:val="23"/>
        </w:rPr>
      </w:pPr>
      <w:r>
        <w:rPr>
          <w:rFonts w:cs="Times New Roman" w:ascii="Times New Roman" w:hAnsi="Times New Roman"/>
          <w:sz w:val="28"/>
          <w:szCs w:val="28"/>
        </w:rPr>
        <w:t xml:space="preserve">- организация работы по выявлению </w:t>
      </w:r>
      <w:r>
        <w:rPr>
          <w:rFonts w:cs="Times New Roman" w:ascii="Times New Roman" w:hAnsi="Times New Roman"/>
          <w:sz w:val="28"/>
          <w:szCs w:val="28"/>
        </w:rPr>
        <w:t>Контрольно-счетной палатой</w:t>
      </w:r>
      <w:r>
        <w:rPr>
          <w:rFonts w:cs="Times New Roman" w:ascii="Times New Roman" w:hAnsi="Times New Roman"/>
          <w:sz w:val="28"/>
          <w:szCs w:val="28"/>
        </w:rPr>
        <w:t xml:space="preserve"> в ходе контрольных мероприятий признаков административных правонарушений, коррупционных правонарушений, направлению материалов в органы, осуществляющие государственный контроль (надзор), в органы прокуратуры, рассмотрению названных материалов и принятию по ним соответствующих решений;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информирование контрольно-надзорных органов, органов, осуществляю</w:t>
        <w:softHyphen/>
        <w:t>щих оперативно-розыскную деятельность, и органов следствия о нормативно-правовом основании привлечения должностных и юридических лиц к админи</w:t>
        <w:softHyphen/>
        <w:t>стративной или уголовной ответственности;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both"/>
        <w:rPr>
          <w:rFonts w:ascii="Times New Roman" w:hAnsi="Times New Roman" w:cs="Times New Roman"/>
          <w:szCs w:val="23"/>
        </w:rPr>
      </w:pPr>
      <w:r>
        <w:rPr>
          <w:rFonts w:cs="Times New Roman" w:ascii="Times New Roman" w:hAnsi="Times New Roman"/>
          <w:sz w:val="28"/>
          <w:szCs w:val="23"/>
        </w:rPr>
        <w:t xml:space="preserve">- методическое обеспечение взаимодействия </w:t>
      </w:r>
      <w:r>
        <w:rPr>
          <w:rFonts w:cs="Times New Roman" w:ascii="Times New Roman" w:hAnsi="Times New Roman"/>
          <w:sz w:val="28"/>
          <w:szCs w:val="28"/>
        </w:rPr>
        <w:t xml:space="preserve">Контрольно-счетной палаты </w:t>
      </w:r>
      <w:r>
        <w:rPr>
          <w:rFonts w:cs="Times New Roman" w:ascii="Times New Roman" w:hAnsi="Times New Roman"/>
          <w:sz w:val="28"/>
          <w:szCs w:val="23"/>
        </w:rPr>
        <w:t>с органами,   осуществляющими государственный контроль (надзор), органами прокуратуры при выявлении признаков административных правонарушений, предусмотренных Кодексом Российской Федерации об административных правонарушениях, законами Московской области об административных правонарушениях, коррупционных правонарушений, предусмотренных законодательством Российской Федерации.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both"/>
        <w:rPr>
          <w:rFonts w:ascii="Times New Roman" w:hAnsi="Times New Roman" w:cs="Times New Roman"/>
          <w:szCs w:val="23"/>
        </w:rPr>
      </w:pPr>
      <w:r>
        <w:rPr>
          <w:rFonts w:cs="Times New Roman" w:ascii="Times New Roman" w:hAnsi="Times New Roman"/>
          <w:sz w:val="28"/>
          <w:szCs w:val="23"/>
        </w:rPr>
        <w:t xml:space="preserve">1.6. </w:t>
      </w:r>
      <w:r>
        <w:rPr>
          <w:rFonts w:cs="Times New Roman" w:ascii="Times New Roman" w:hAnsi="Times New Roman"/>
          <w:sz w:val="28"/>
          <w:szCs w:val="28"/>
        </w:rPr>
        <w:t xml:space="preserve">Правовой основой взаимодействия Контрольно-счетной палаты с правоохранительными и иными </w:t>
      </w:r>
      <w:r>
        <w:rPr>
          <w:rFonts w:cs="Times New Roman" w:ascii="Times New Roman" w:hAnsi="Times New Roman"/>
          <w:bCs/>
          <w:sz w:val="28"/>
          <w:szCs w:val="28"/>
        </w:rPr>
        <w:t>контрольными (надзорными)</w:t>
      </w:r>
      <w:r>
        <w:rPr>
          <w:rFonts w:cs="Times New Roman" w:ascii="Times New Roman" w:hAnsi="Times New Roman"/>
          <w:sz w:val="28"/>
          <w:szCs w:val="28"/>
        </w:rPr>
        <w:t xml:space="preserve">  органами являются: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Федерации,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федеральных территорий</w:t>
      </w:r>
      <w:r>
        <w:rPr>
          <w:rFonts w:cs="Times New Roman" w:ascii="Times New Roman" w:hAnsi="Times New Roman"/>
          <w:sz w:val="28"/>
          <w:szCs w:val="28"/>
        </w:rPr>
        <w:t xml:space="preserve"> и муниципальных образований» (далее — Федеральный закон № 6-ФЗ;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Положение «О Контрольно-счетной палате муниципального образования», принятое решением Совета депутатов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от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15.10.2021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№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105/24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(</w:t>
      </w:r>
      <w:r>
        <w:rPr>
          <w:rFonts w:cs="Times New Roman" w:ascii="Times New Roman" w:hAnsi="Times New Roman"/>
          <w:sz w:val="28"/>
          <w:szCs w:val="28"/>
        </w:rPr>
        <w:t>далее - Положение о Контрольно-счетной палате);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 работы Контрольно-счетной палаты на соответствующий год;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hyperlink r:id="rId2">
        <w:r>
          <w:rPr>
            <w:rStyle w:val="-"/>
            <w:rFonts w:cs="Times New Roman" w:ascii="Times New Roman" w:hAnsi="Times New Roman"/>
            <w:sz w:val="28"/>
            <w:szCs w:val="28"/>
          </w:rPr>
          <w:t>Регламент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Контрольно-счетной палаты;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Соглашения о сотрудничестве и порядке взаимодействия между Контрольно-счетной палатой и правоохранительными и иными </w:t>
      </w:r>
      <w:r>
        <w:rPr>
          <w:rFonts w:cs="Times New Roman" w:ascii="Times New Roman" w:hAnsi="Times New Roman"/>
          <w:bCs/>
          <w:sz w:val="28"/>
          <w:szCs w:val="28"/>
        </w:rPr>
        <w:t>контрольны</w:t>
        <w:softHyphen/>
        <w:t>ми (надзорными)</w:t>
      </w:r>
      <w:r>
        <w:rPr>
          <w:rFonts w:cs="Times New Roman" w:ascii="Times New Roman" w:hAnsi="Times New Roman"/>
          <w:sz w:val="28"/>
          <w:szCs w:val="28"/>
        </w:rPr>
        <w:t xml:space="preserve"> органами. Соглашения заключаются с соответствую</w:t>
        <w:softHyphen/>
        <w:t>щими территориальными (межмуниципальными, муниципальными) подразделениями правоохранитель</w:t>
        <w:softHyphen/>
        <w:t xml:space="preserve">ных и иных </w:t>
      </w:r>
      <w:r>
        <w:rPr>
          <w:rFonts w:cs="Times New Roman" w:ascii="Times New Roman" w:hAnsi="Times New Roman"/>
          <w:bCs/>
          <w:sz w:val="28"/>
          <w:szCs w:val="28"/>
        </w:rPr>
        <w:t>контрольных (надзорных)</w:t>
      </w:r>
      <w:r>
        <w:rPr>
          <w:rFonts w:cs="Times New Roman" w:ascii="Times New Roman" w:hAnsi="Times New Roman"/>
          <w:sz w:val="28"/>
          <w:szCs w:val="28"/>
        </w:rPr>
        <w:t xml:space="preserve"> органов. 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both"/>
        <w:rPr>
          <w:rFonts w:ascii="Times New Roman" w:hAnsi="Times New Roman" w:cs="Times New Roman"/>
          <w:szCs w:val="23"/>
        </w:rPr>
      </w:pPr>
      <w:r>
        <w:rPr>
          <w:rFonts w:cs="Times New Roman" w:ascii="Times New Roman" w:hAnsi="Times New Roman"/>
          <w:sz w:val="28"/>
          <w:szCs w:val="23"/>
        </w:rPr>
        <w:t>Типовая форма Соглашения приведена в приложениях 1, 2 к настоящим Методическим рекомендациям.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both"/>
        <w:rPr>
          <w:rFonts w:ascii="Times New Roman" w:hAnsi="Times New Roman" w:cs="Times New Roman"/>
          <w:szCs w:val="23"/>
        </w:rPr>
      </w:pPr>
      <w:r>
        <w:rPr>
          <w:rFonts w:cs="Times New Roman" w:ascii="Times New Roman" w:hAnsi="Times New Roman"/>
          <w:sz w:val="28"/>
          <w:szCs w:val="23"/>
        </w:rPr>
        <w:t xml:space="preserve">1.7. Настоящие Методические рекомендации могут быть использованы должностными лицами и работниками </w:t>
      </w:r>
      <w:r>
        <w:rPr>
          <w:rFonts w:cs="Times New Roman" w:ascii="Times New Roman" w:hAnsi="Times New Roman"/>
          <w:sz w:val="28"/>
          <w:szCs w:val="28"/>
        </w:rPr>
        <w:t xml:space="preserve">Контрольно-счетной палаты </w:t>
      </w:r>
      <w:r>
        <w:rPr>
          <w:rFonts w:cs="Times New Roman" w:ascii="Times New Roman" w:hAnsi="Times New Roman"/>
          <w:sz w:val="28"/>
          <w:szCs w:val="23"/>
        </w:rPr>
        <w:t>для определения наличия в действиях объектов контроля признаков административных правонарушений, коррупционных правонарушений, для определения необходимости направления материалов в органы прокуратуры, органы,   осуществляющие государственный контроль (надзор).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both"/>
        <w:rPr>
          <w:rFonts w:ascii="Times New Roman" w:hAnsi="Times New Roman" w:cs="Times New Roman"/>
          <w:szCs w:val="23"/>
        </w:rPr>
      </w:pPr>
      <w:r>
        <w:rPr>
          <w:rFonts w:cs="Times New Roman" w:ascii="Times New Roman" w:hAnsi="Times New Roman"/>
          <w:szCs w:val="23"/>
        </w:rPr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center"/>
        <w:rPr>
          <w:rFonts w:ascii="Times New Roman" w:hAnsi="Times New Roman" w:cs="Times New Roman"/>
          <w:szCs w:val="23"/>
        </w:rPr>
      </w:pPr>
      <w:r>
        <w:rPr>
          <w:rFonts w:cs="Times New Roman" w:ascii="Times New Roman" w:hAnsi="Times New Roman"/>
          <w:szCs w:val="23"/>
        </w:rPr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center"/>
        <w:rPr>
          <w:rFonts w:ascii="Times New Roman" w:hAnsi="Times New Roman" w:cs="Times New Roman"/>
          <w:szCs w:val="23"/>
        </w:rPr>
      </w:pPr>
      <w:r>
        <w:rPr>
          <w:rFonts w:cs="Times New Roman" w:ascii="Times New Roman" w:hAnsi="Times New Roman"/>
          <w:b/>
          <w:bCs/>
          <w:sz w:val="28"/>
          <w:szCs w:val="24"/>
        </w:rPr>
        <w:t xml:space="preserve">2. Принципы, формы и виды взаимодействия  </w:t>
      </w:r>
      <w:r>
        <w:rPr>
          <w:rFonts w:cs="Times New Roman" w:ascii="Times New Roman" w:hAnsi="Times New Roman"/>
          <w:b/>
          <w:bCs/>
          <w:sz w:val="28"/>
          <w:szCs w:val="28"/>
        </w:rPr>
        <w:t>Контрольно-счетной палаты</w:t>
      </w:r>
      <w:r>
        <w:rPr>
          <w:rFonts w:cs="Times New Roman" w:ascii="Times New Roman" w:hAnsi="Times New Roman"/>
          <w:b/>
          <w:bCs/>
          <w:sz w:val="28"/>
          <w:szCs w:val="23"/>
        </w:rPr>
        <w:t xml:space="preserve"> с </w:t>
      </w:r>
      <w:r>
        <w:rPr>
          <w:rFonts w:cs="Times New Roman" w:ascii="Times New Roman" w:hAnsi="Times New Roman"/>
          <w:b/>
          <w:bCs/>
          <w:sz w:val="28"/>
          <w:szCs w:val="28"/>
        </w:rPr>
        <w:t>правоохранительными и иными контрольными (надзорными)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органами Российской Федерации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center"/>
        <w:rPr>
          <w:rFonts w:ascii="Times New Roman" w:hAnsi="Times New Roman" w:cs="Times New Roman"/>
          <w:szCs w:val="23"/>
        </w:rPr>
      </w:pPr>
      <w:r>
        <w:rPr>
          <w:rFonts w:cs="Times New Roman" w:ascii="Times New Roman" w:hAnsi="Times New Roman"/>
          <w:szCs w:val="23"/>
        </w:rPr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2.1.  </w:t>
      </w:r>
      <w:r>
        <w:rPr>
          <w:rFonts w:ascii="Times New Roman" w:hAnsi="Times New Roman"/>
          <w:b w:val="false"/>
          <w:bCs w:val="false"/>
          <w:i w:val="false"/>
          <w:color w:val="0C0C0C"/>
          <w:sz w:val="28"/>
          <w:szCs w:val="28"/>
        </w:rPr>
        <w:t>Взаимодействие в рассматриваемой сфере должно строиться на основе строгого соблюдения участниками следующих принципов:</w:t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color w:val="0A0A0A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iCs w:val="false"/>
          <w:color w:val="0A0A0A"/>
          <w:sz w:val="28"/>
          <w:szCs w:val="28"/>
          <w:u w:val="single"/>
        </w:rPr>
        <w:t>законности</w:t>
      </w:r>
      <w:r>
        <w:rPr>
          <w:rFonts w:ascii="Times New Roman" w:hAnsi="Times New Roman"/>
          <w:b w:val="false"/>
          <w:bCs w:val="false"/>
          <w:i/>
          <w:color w:val="0A0A0A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bCs w:val="false"/>
          <w:i w:val="false"/>
          <w:color w:val="0A0A0A"/>
          <w:sz w:val="28"/>
          <w:szCs w:val="28"/>
        </w:rPr>
        <w:t>т.е. осуществления 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органа в отдельности;</w:t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A0A0A"/>
          <w:sz w:val="28"/>
          <w:szCs w:val="28"/>
        </w:rPr>
        <w:t>-</w:t>
      </w:r>
      <w:r>
        <w:rPr>
          <w:rFonts w:ascii="Times New Roman" w:hAnsi="Times New Roman"/>
          <w:b w:val="false"/>
          <w:bCs w:val="false"/>
          <w:i w:val="false"/>
          <w:iCs w:val="false"/>
          <w:color w:val="0A0A0A"/>
          <w:sz w:val="28"/>
          <w:szCs w:val="28"/>
          <w:u w:val="single"/>
        </w:rPr>
        <w:t xml:space="preserve"> согласованности </w:t>
      </w:r>
      <w:r>
        <w:rPr>
          <w:rFonts w:ascii="Times New Roman" w:hAnsi="Times New Roman"/>
          <w:b w:val="false"/>
          <w:bCs w:val="false"/>
          <w:i w:val="false"/>
          <w:color w:val="0A0A0A"/>
          <w:sz w:val="28"/>
          <w:szCs w:val="28"/>
          <w:u w:val="single"/>
        </w:rPr>
        <w:t>усилий</w:t>
      </w:r>
      <w:r>
        <w:rPr>
          <w:rFonts w:ascii="Times New Roman" w:hAnsi="Times New Roman"/>
          <w:b w:val="false"/>
          <w:bCs w:val="false"/>
          <w:i w:val="false"/>
          <w:color w:val="0A0A0A"/>
          <w:sz w:val="28"/>
          <w:szCs w:val="28"/>
        </w:rPr>
        <w:t xml:space="preserve">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</w:t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A0A0A"/>
          <w:sz w:val="28"/>
          <w:szCs w:val="28"/>
          <w:u w:val="single"/>
        </w:rPr>
        <w:t>- самостоятельности</w:t>
      </w:r>
      <w:r>
        <w:rPr>
          <w:rFonts w:ascii="Times New Roman" w:hAnsi="Times New Roman"/>
          <w:b w:val="false"/>
          <w:bCs w:val="false"/>
          <w:i/>
          <w:color w:val="0A0A0A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olor w:val="0A0A0A"/>
          <w:sz w:val="28"/>
          <w:szCs w:val="28"/>
        </w:rPr>
        <w:t>каждой из сторон взаимодействия в пределах, установленных законодательством Российской Федерации.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olor w:val="0C0C0C"/>
          <w:sz w:val="28"/>
          <w:szCs w:val="28"/>
        </w:rPr>
        <w:t xml:space="preserve">Анализ сложившейся практики позволяет рекомендовать субъектам взаимодействия следующие </w:t>
      </w:r>
      <w:r>
        <w:rPr>
          <w:rFonts w:ascii="Times New Roman" w:hAnsi="Times New Roman"/>
          <w:b w:val="false"/>
          <w:bCs w:val="false"/>
          <w:i w:val="false"/>
          <w:color w:val="0C0C0C"/>
          <w:sz w:val="28"/>
          <w:szCs w:val="28"/>
        </w:rPr>
        <w:t>формы взаимодействия: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 xml:space="preserve">- проведение совместных мероприятий </w:t>
      </w:r>
      <w:r>
        <w:rPr>
          <w:rFonts w:cs="Times New Roman" w:ascii="Times New Roman" w:hAnsi="Times New Roman"/>
          <w:b w:val="false"/>
          <w:i w:val="false"/>
          <w:color w:val="0A0A0A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>с правоохранительными и иными надзорными органами или оказание практической помощи;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 xml:space="preserve">- проведение </w:t>
      </w:r>
      <w:r>
        <w:rPr>
          <w:rFonts w:cs="Times New Roman" w:ascii="Times New Roman" w:hAnsi="Times New Roman"/>
          <w:b w:val="false"/>
          <w:i w:val="false"/>
          <w:color w:val="0A0A0A"/>
          <w:sz w:val="28"/>
          <w:szCs w:val="28"/>
        </w:rPr>
        <w:t xml:space="preserve">Контрольно-счетной палатой </w:t>
      </w: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>контрольных и экспертно-аналитиче</w:t>
        <w:softHyphen/>
        <w:t>ских мероприятий по обращениям правоохранительных органов;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>- организация постоянно действующих рабочих групп из числа представителей субъектов взаимодействия;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- межведомственный информационный обмен;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 xml:space="preserve">- 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направление  материалов контрольных мероприятий в правоохранительные и иные органы для принятия мер в рамках их компетенции;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- проведение координационных совещаний;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обучение, повышение квалификации, приглашение специалистов из числа участников взаимодействия для оказания методической, консультационной и иной помощи другому субъекту сотрудничества в рассматриваемой сфере;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- организация совместных семинаров, конференций, в том числе научно-практических.</w:t>
      </w:r>
    </w:p>
    <w:p>
      <w:pPr>
        <w:pStyle w:val="Normal"/>
        <w:widowControl w:val="false"/>
        <w:jc w:val="both"/>
        <w:rPr>
          <w:rFonts w:ascii="*Cambria-6930-Identity-H" w:hAnsi="*Cambria-6930-Identity-H"/>
          <w:b w:val="false"/>
          <w:i w:val="false"/>
          <w:i w:val="false"/>
          <w:color w:val="0A0A0A"/>
          <w:kern w:val="2"/>
          <w:sz w:val="29"/>
        </w:rPr>
      </w:pPr>
      <w:r>
        <w:rPr>
          <w:rFonts w:ascii="*Cambria-6930-Identity-H" w:hAnsi="*Cambria-6930-Identity-H"/>
          <w:b w:val="false"/>
          <w:i w:val="false"/>
          <w:color w:val="0A0A0A"/>
          <w:kern w:val="2"/>
          <w:sz w:val="29"/>
        </w:rPr>
        <w:t xml:space="preserve">     </w:t>
      </w:r>
      <w:r>
        <w:rPr>
          <w:rFonts w:ascii="Times New Roman" w:hAnsi="Times New Roman"/>
          <w:b w:val="false"/>
          <w:i w:val="false"/>
          <w:color w:val="0A0A0A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olor w:val="0A0A0A"/>
          <w:kern w:val="2"/>
          <w:sz w:val="28"/>
          <w:szCs w:val="28"/>
        </w:rPr>
        <w:t>2.3. Указанный перечень возможных форм сотрудничества не является исчер</w:t>
        <w:softHyphen/>
        <w:t xml:space="preserve">пывающим. Продолжающийся процесс совершенствования законодательства в сфере противодействия коррупции требует от всех заинтересованных участников углубления сотрудничества, интенсивного </w:t>
      </w:r>
      <w:r>
        <w:rPr>
          <w:rFonts w:ascii="Times New Roman" w:hAnsi="Times New Roman"/>
          <w:b w:val="false"/>
          <w:i w:val="false"/>
          <w:color w:val="0B0B0B"/>
          <w:kern w:val="2"/>
          <w:sz w:val="28"/>
          <w:szCs w:val="28"/>
        </w:rPr>
        <w:t>поиска и внедрения в практику новых подходов к организации данного взаимодействия.</w:t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i w:val="false"/>
          <w:i w:val="false"/>
          <w:color w:val="0A0A0A"/>
          <w:kern w:val="2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A0A0A"/>
          <w:kern w:val="2"/>
          <w:sz w:val="28"/>
          <w:szCs w:val="28"/>
        </w:rPr>
        <w:t xml:space="preserve">     </w:t>
      </w:r>
      <w:r>
        <w:rPr>
          <w:rFonts w:ascii="Times New Roman" w:hAnsi="Times New Roman"/>
          <w:b w:val="false"/>
          <w:i w:val="false"/>
          <w:color w:val="0A0A0A"/>
          <w:kern w:val="2"/>
          <w:sz w:val="28"/>
          <w:szCs w:val="28"/>
        </w:rPr>
        <w:t xml:space="preserve">2.4.  </w:t>
      </w: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 xml:space="preserve">Выделяются следующие </w:t>
      </w:r>
      <w:r>
        <w:rPr>
          <w:rFonts w:ascii="Times New Roman" w:hAnsi="Times New Roman"/>
          <w:b w:val="false"/>
          <w:bCs w:val="false"/>
          <w:i w:val="false"/>
          <w:color w:val="0A0A0A"/>
          <w:sz w:val="28"/>
          <w:szCs w:val="28"/>
        </w:rPr>
        <w:t xml:space="preserve">виды взаимодействия </w:t>
      </w:r>
      <w:r>
        <w:rPr>
          <w:rFonts w:cs="Times New Roman" w:ascii="Times New Roman" w:hAnsi="Times New Roman"/>
          <w:b w:val="false"/>
          <w:bCs w:val="false"/>
          <w:i w:val="false"/>
          <w:color w:val="0A0A0A"/>
          <w:sz w:val="28"/>
          <w:szCs w:val="28"/>
        </w:rPr>
        <w:t>Контрольно-счетной палаты</w:t>
      </w:r>
      <w:r>
        <w:rPr>
          <w:rFonts w:ascii="Times New Roman" w:hAnsi="Times New Roman"/>
          <w:b w:val="false"/>
          <w:bCs w:val="false"/>
          <w:i w:val="false"/>
          <w:color w:val="0A0A0A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>с правоохранительными органами: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90909"/>
          <w:sz w:val="28"/>
          <w:szCs w:val="28"/>
        </w:rPr>
        <w:t xml:space="preserve">- рассмотрение поступивших из </w:t>
      </w:r>
      <w:r>
        <w:rPr>
          <w:rFonts w:cs="Times New Roman" w:ascii="Times New Roman" w:hAnsi="Times New Roman"/>
          <w:b w:val="false"/>
          <w:i w:val="false"/>
          <w:color w:val="090909"/>
          <w:sz w:val="28"/>
          <w:szCs w:val="28"/>
        </w:rPr>
        <w:t>Контрольно-счетной палаты</w:t>
      </w:r>
      <w:r>
        <w:rPr>
          <w:rFonts w:ascii="Times New Roman" w:hAnsi="Times New Roman"/>
          <w:b w:val="false"/>
          <w:i w:val="false"/>
          <w:color w:val="090909"/>
          <w:sz w:val="28"/>
          <w:szCs w:val="28"/>
        </w:rPr>
        <w:t xml:space="preserve"> в правоохранительный орган материалов о правонарушениях, </w:t>
      </w: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>совершенных объектами контроля;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>- направление запросов в соответствующие правоохранительные органы для получения необходимой достоверной информации;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90909"/>
          <w:sz w:val="28"/>
          <w:szCs w:val="28"/>
        </w:rPr>
        <w:t xml:space="preserve">- проведение проверок по фактам представления недостоверных и неполных </w:t>
      </w: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 xml:space="preserve">сведений, предусмотренных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 xml:space="preserve">законом, </w:t>
      </w:r>
      <w:r>
        <w:rPr>
          <w:rFonts w:ascii="Times New Roman" w:hAnsi="Times New Roman"/>
          <w:b w:val="false"/>
          <w:i w:val="false"/>
          <w:color w:val="0C0C0C"/>
          <w:sz w:val="28"/>
          <w:szCs w:val="28"/>
        </w:rPr>
        <w:t xml:space="preserve">и </w:t>
      </w: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>нарушения муниципальными служащими требований к служебному поведению, ограничений и запретов, связанных с муниципальной службой;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>- направление в органы прокуратуры или другие правоохранительные органы материалов о готовящихся или совершенных преступлениях и правонарушениях в органах (организациях) исполнительной власти для принятия решения по существу;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90909"/>
          <w:sz w:val="28"/>
          <w:szCs w:val="28"/>
        </w:rPr>
        <w:t xml:space="preserve">- оказание содействия органам прокуратуры в проведении общенадзорных мероприятий и антикоррупционной экспертизы нормативных </w:t>
      </w: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>правовых актов и их проектов;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>- оказание содействия правоохранительным органам при проведении ими оперативно-розыскных мероприятий и расследовании преступлений коррупционной направленности.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567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3. Планирование контрольных и экспертно-аналитических  мероприятий с участием правоохранительных и иных </w:t>
      </w:r>
      <w:r>
        <w:rPr>
          <w:rFonts w:cs="Times New Roman" w:ascii="Times New Roman" w:hAnsi="Times New Roman"/>
          <w:b/>
          <w:bCs/>
          <w:sz w:val="28"/>
          <w:szCs w:val="28"/>
        </w:rPr>
        <w:t>контрольных (надзорных)</w:t>
      </w:r>
      <w:r>
        <w:rPr>
          <w:rFonts w:cs="Times New Roman" w:ascii="Times New Roman" w:hAnsi="Times New Roman"/>
          <w:b/>
          <w:sz w:val="28"/>
          <w:szCs w:val="28"/>
        </w:rPr>
        <w:t xml:space="preserve">  органов Российской Федерации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3.1.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Планирование контрольных и экспертно-аналитических мероприятий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с участием правоохранительных и иных контрольных (надзорных)  органов Российской Федерации осуществляется в соответствии Федеральным законом № </w:t>
      </w:r>
      <w:r>
        <w:rPr>
          <w:rFonts w:cs="Times New Roman" w:ascii="Times New Roman" w:hAnsi="Times New Roman"/>
          <w:sz w:val="28"/>
          <w:szCs w:val="28"/>
        </w:rPr>
        <w:t xml:space="preserve">6-ФЗ, Положением о Контрольно-счетной палате, Регламентом Контрольно-счетной палаты, </w:t>
      </w:r>
      <w:r>
        <w:rPr>
          <w:rFonts w:cs="Times New Roman" w:ascii="Times New Roman" w:hAnsi="Times New Roman"/>
          <w:color w:val="000000"/>
          <w:sz w:val="30"/>
          <w:szCs w:val="30"/>
        </w:rPr>
        <w:t xml:space="preserve">Стандартами муниципального финансового контроля: </w:t>
      </w:r>
      <w:r>
        <w:rPr>
          <w:rFonts w:cs="Times New Roman" w:ascii="Times New Roman" w:hAnsi="Times New Roman"/>
          <w:color w:val="000000"/>
          <w:sz w:val="28"/>
          <w:szCs w:val="28"/>
        </w:rPr>
        <w:t>«Общие правила проведения контрольных мероприятий», «</w:t>
      </w:r>
      <w:r>
        <w:rPr>
          <w:rStyle w:val="1"/>
          <w:b w:val="false"/>
          <w:color w:val="000000"/>
          <w:lang w:val="ru-RU"/>
        </w:rPr>
        <w:t>Общие правила проведения экспертно-аналитических мероприятий»</w:t>
      </w:r>
      <w:r>
        <w:rPr>
          <w:rFonts w:cs="Times New Roman" w:ascii="Times New Roman" w:hAnsi="Times New Roman"/>
          <w:sz w:val="28"/>
          <w:szCs w:val="28"/>
        </w:rPr>
        <w:t xml:space="preserve">, Стандартом организации деятельности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«Взаимодействие Контрольно-счетной палаты с правоохранительными и иными контрольными (надзорными)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органами Российской Федерации» </w:t>
      </w:r>
      <w:r>
        <w:rPr>
          <w:rFonts w:cs="Times New Roman" w:ascii="Times New Roman" w:hAnsi="Times New Roman"/>
          <w:sz w:val="28"/>
          <w:szCs w:val="28"/>
        </w:rPr>
        <w:t xml:space="preserve">и соглашениями о сотрудничестве между Контрольно-счетной палатой и правоохранительными и иными </w:t>
      </w:r>
      <w:r>
        <w:rPr>
          <w:rFonts w:cs="Times New Roman" w:ascii="Times New Roman" w:hAnsi="Times New Roman"/>
          <w:bCs/>
          <w:sz w:val="28"/>
          <w:szCs w:val="28"/>
        </w:rPr>
        <w:t>контрольны</w:t>
        <w:softHyphen/>
        <w:t>ми (надзорными)</w:t>
      </w:r>
      <w:r>
        <w:rPr>
          <w:rFonts w:cs="Times New Roman" w:ascii="Times New Roman" w:hAnsi="Times New Roman"/>
          <w:sz w:val="28"/>
          <w:szCs w:val="28"/>
        </w:rPr>
        <w:t xml:space="preserve">  органами.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 Подготовка предложений правоохранительными и иными </w:t>
      </w:r>
      <w:r>
        <w:rPr>
          <w:rFonts w:cs="Times New Roman" w:ascii="Times New Roman" w:hAnsi="Times New Roman"/>
          <w:bCs/>
          <w:sz w:val="28"/>
          <w:szCs w:val="28"/>
        </w:rPr>
        <w:t>контрольны</w:t>
        <w:softHyphen/>
        <w:t>ми (надзорными)</w:t>
      </w:r>
      <w:r>
        <w:rPr>
          <w:rFonts w:cs="Times New Roman" w:ascii="Times New Roman" w:hAnsi="Times New Roman"/>
          <w:sz w:val="28"/>
          <w:szCs w:val="28"/>
        </w:rPr>
        <w:t xml:space="preserve">  органами о проведении контрольных и экспертно-аналитических мероприятий с их участием осуществляется при формировании плана работы Контрольно-счетной палаты на очередной год.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3.2.1. Председатель Контрольно-счетной палаты совместно с аудитором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 xml:space="preserve">иным уполномоченным сотрудником) подготавливает предложения о проведении контрольных и экспертно-аналитических мероприятий с участием правоохранительных и иных </w:t>
      </w:r>
      <w:r>
        <w:rPr>
          <w:rFonts w:cs="Times New Roman" w:ascii="Times New Roman" w:hAnsi="Times New Roman"/>
          <w:bCs/>
          <w:sz w:val="28"/>
          <w:szCs w:val="28"/>
        </w:rPr>
        <w:t>контрольны</w:t>
        <w:softHyphen/>
        <w:t>х (надзорных)</w:t>
      </w:r>
      <w:r>
        <w:rPr>
          <w:rFonts w:cs="Times New Roman" w:ascii="Times New Roman" w:hAnsi="Times New Roman"/>
          <w:sz w:val="28"/>
          <w:szCs w:val="28"/>
        </w:rPr>
        <w:t xml:space="preserve"> органов на очередной год и направляют их в адрес правоохранительных или иных к</w:t>
      </w:r>
      <w:r>
        <w:rPr>
          <w:rFonts w:cs="Times New Roman" w:ascii="Times New Roman" w:hAnsi="Times New Roman"/>
          <w:bCs/>
          <w:sz w:val="28"/>
          <w:szCs w:val="28"/>
        </w:rPr>
        <w:t>онтрольны</w:t>
        <w:softHyphen/>
        <w:t>х (надзорных)</w:t>
      </w:r>
      <w:r>
        <w:rPr>
          <w:rFonts w:cs="Times New Roman" w:ascii="Times New Roman" w:hAnsi="Times New Roman"/>
          <w:sz w:val="28"/>
          <w:szCs w:val="28"/>
        </w:rPr>
        <w:t xml:space="preserve"> органов.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3.2.2. При получении от правоохранительных или иных к</w:t>
      </w:r>
      <w:r>
        <w:rPr>
          <w:rFonts w:cs="Times New Roman" w:ascii="Times New Roman" w:hAnsi="Times New Roman"/>
          <w:bCs/>
          <w:sz w:val="28"/>
          <w:szCs w:val="28"/>
        </w:rPr>
        <w:t>онтрольны</w:t>
        <w:softHyphen/>
        <w:t>х (надзорных)</w:t>
      </w:r>
      <w:r>
        <w:rPr>
          <w:rFonts w:cs="Times New Roman" w:ascii="Times New Roman" w:hAnsi="Times New Roman"/>
          <w:sz w:val="28"/>
          <w:szCs w:val="28"/>
        </w:rPr>
        <w:t xml:space="preserve"> органов до 1 декабря года, предшествующего планируемому, положительного ответа председатель Контрольно-счетной палаты включает контрольное или экспертно-аналитическое мероприятие в план работы Контрольно-счетной палаты на очередной год.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3.3. Рассмотрение предложений, направленных в Контрольно-счетную палату правоохранительными или иными к</w:t>
      </w:r>
      <w:r>
        <w:rPr>
          <w:rFonts w:cs="Times New Roman" w:ascii="Times New Roman" w:hAnsi="Times New Roman"/>
          <w:bCs/>
          <w:sz w:val="28"/>
          <w:szCs w:val="28"/>
        </w:rPr>
        <w:t>онтрольны</w:t>
        <w:softHyphen/>
        <w:t>ми (надзорными)</w:t>
      </w:r>
      <w:r>
        <w:rPr>
          <w:rFonts w:cs="Times New Roman" w:ascii="Times New Roman" w:hAnsi="Times New Roman"/>
          <w:sz w:val="28"/>
          <w:szCs w:val="28"/>
        </w:rPr>
        <w:t xml:space="preserve"> органами, о проведении контрольных или экспертно-аналитических мероприятий с их участием, осуществляется при формировании плана работы Контрольно-счетной палаты на очередной год.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3.3.1. При поступлении в Контрольно-счетную палату предложений от правоохранительных или иных к</w:t>
      </w:r>
      <w:r>
        <w:rPr>
          <w:rFonts w:cs="Times New Roman" w:ascii="Times New Roman" w:hAnsi="Times New Roman"/>
          <w:bCs/>
          <w:sz w:val="28"/>
          <w:szCs w:val="28"/>
        </w:rPr>
        <w:t>онтрольны</w:t>
        <w:softHyphen/>
        <w:t>х (надзорных)</w:t>
      </w:r>
      <w:r>
        <w:rPr>
          <w:rFonts w:cs="Times New Roman" w:ascii="Times New Roman" w:hAnsi="Times New Roman"/>
          <w:sz w:val="28"/>
          <w:szCs w:val="28"/>
        </w:rPr>
        <w:t xml:space="preserve"> органов о проведении контрольных или экспертно-аналитических мероприятий с их участием,  Председатель Контрольно-счетной палаты совместно с аудитором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иным уполномоченным сотрудником) рассматривает предложения о возможности включения в проект плана работы на очередной год указанных мероприятий.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3.3.2. Председатель Контрольно-счетной палаты принимают одно из следующих решений: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включить в план работы Контрольно-счетной палаты на очередной год проведение контрольного или экспертно-аналитического мероприятия в соответствии с предложением правоохранительного или иного к</w:t>
      </w:r>
      <w:r>
        <w:rPr>
          <w:rFonts w:cs="Times New Roman" w:ascii="Times New Roman" w:hAnsi="Times New Roman"/>
          <w:bCs/>
          <w:sz w:val="28"/>
          <w:szCs w:val="28"/>
        </w:rPr>
        <w:t xml:space="preserve">онтрольного (надзорного) </w:t>
      </w:r>
      <w:r>
        <w:rPr>
          <w:rFonts w:cs="Times New Roman" w:ascii="Times New Roman" w:hAnsi="Times New Roman"/>
          <w:sz w:val="28"/>
          <w:szCs w:val="28"/>
        </w:rPr>
        <w:t>органа;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включить отдельные вопросы из предложения правоохранительного или иного к</w:t>
      </w:r>
      <w:r>
        <w:rPr>
          <w:rFonts w:cs="Times New Roman" w:ascii="Times New Roman" w:hAnsi="Times New Roman"/>
          <w:bCs/>
          <w:sz w:val="28"/>
          <w:szCs w:val="28"/>
        </w:rPr>
        <w:t>онтрольного (надзорного)</w:t>
      </w:r>
      <w:r>
        <w:rPr>
          <w:rFonts w:cs="Times New Roman" w:ascii="Times New Roman" w:hAnsi="Times New Roman"/>
          <w:sz w:val="28"/>
          <w:szCs w:val="28"/>
        </w:rPr>
        <w:t xml:space="preserve"> органа при проведении иных контрольных или экспертно-аналитических мероприятий, которые предусматриваются проектом плана работы Контрольно-счетной палаты на очередной год;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отклонить предложение правоохранительного или иного к</w:t>
      </w:r>
      <w:r>
        <w:rPr>
          <w:rFonts w:cs="Times New Roman" w:ascii="Times New Roman" w:hAnsi="Times New Roman"/>
          <w:bCs/>
          <w:sz w:val="28"/>
          <w:szCs w:val="28"/>
        </w:rPr>
        <w:t>онтрольного (надзорного)</w:t>
      </w:r>
      <w:r>
        <w:rPr>
          <w:rFonts w:cs="Times New Roman" w:ascii="Times New Roman" w:hAnsi="Times New Roman"/>
          <w:sz w:val="28"/>
          <w:szCs w:val="28"/>
        </w:rPr>
        <w:t xml:space="preserve"> органа.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Принятые предложения правоохранительных или иных к</w:t>
      </w:r>
      <w:r>
        <w:rPr>
          <w:rFonts w:cs="Times New Roman" w:ascii="Times New Roman" w:hAnsi="Times New Roman"/>
          <w:bCs/>
          <w:sz w:val="28"/>
          <w:szCs w:val="28"/>
        </w:rPr>
        <w:t>онтрольных (надзорных)</w:t>
      </w:r>
      <w:r>
        <w:rPr>
          <w:rFonts w:cs="Times New Roman" w:ascii="Times New Roman" w:hAnsi="Times New Roman"/>
          <w:sz w:val="28"/>
          <w:szCs w:val="28"/>
        </w:rPr>
        <w:t xml:space="preserve"> органов вносятся в план работы Контрольно-счетной палаты на очередной год.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3.3.3. В случае включения в план работы Контрольно-счетной палаты на очередной год контрольного или экспертно-аналитического  мероприятия либо отдельных вопросов при проведении других мероприятий руководителю правоохранительного или иного к</w:t>
      </w:r>
      <w:r>
        <w:rPr>
          <w:rFonts w:cs="Times New Roman" w:ascii="Times New Roman" w:hAnsi="Times New Roman"/>
          <w:bCs/>
          <w:sz w:val="28"/>
          <w:szCs w:val="28"/>
        </w:rPr>
        <w:t>онтрольного (надзорного)</w:t>
      </w:r>
      <w:r>
        <w:rPr>
          <w:rFonts w:cs="Times New Roman" w:ascii="Times New Roman" w:hAnsi="Times New Roman"/>
          <w:sz w:val="28"/>
          <w:szCs w:val="28"/>
        </w:rPr>
        <w:t xml:space="preserve"> органа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редседателем Контрольно-счетной палаты направляется ответ о принятии соответствующего решения.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b w:val="false"/>
          <w:i w:val="false"/>
          <w:i w:val="false"/>
          <w:color w:val="0A0A0A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pacing w:lineRule="auto" w:line="240" w:before="0" w:after="0"/>
        <w:ind w:left="0" w:right="0" w:firstLine="5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4. Подготовка и рассмотрение обращений  о проведении внеплановых контрольных или экспертно-аналитических мероприятий с участием правоохранительных или иных к</w:t>
      </w:r>
      <w:r>
        <w:rPr>
          <w:rFonts w:cs="Times New Roman" w:ascii="Times New Roman" w:hAnsi="Times New Roman"/>
          <w:b/>
          <w:bCs/>
          <w:sz w:val="28"/>
          <w:szCs w:val="28"/>
        </w:rPr>
        <w:t>онтрольных (надзорных)</w:t>
      </w:r>
      <w:r>
        <w:rPr>
          <w:rFonts w:cs="Times New Roman" w:ascii="Times New Roman" w:hAnsi="Times New Roman"/>
          <w:b/>
          <w:sz w:val="28"/>
          <w:szCs w:val="28"/>
        </w:rPr>
        <w:t xml:space="preserve"> органов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pacing w:lineRule="auto" w:line="240" w:before="0" w:after="0"/>
        <w:ind w:left="0" w:right="0" w:firstLine="54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Российской Федерации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4.1. В случае, если в ходе выполнения годового плана работы в Контрольно-счетную палату поступило обращение правоохранительного или иного к</w:t>
      </w:r>
      <w:r>
        <w:rPr>
          <w:rFonts w:cs="Times New Roman" w:ascii="Times New Roman" w:hAnsi="Times New Roman"/>
          <w:bCs/>
          <w:sz w:val="28"/>
          <w:szCs w:val="28"/>
        </w:rPr>
        <w:t>онтрольного (надзорного)</w:t>
      </w:r>
      <w:r>
        <w:rPr>
          <w:rFonts w:cs="Times New Roman" w:ascii="Times New Roman" w:hAnsi="Times New Roman"/>
          <w:sz w:val="28"/>
          <w:szCs w:val="28"/>
        </w:rPr>
        <w:t xml:space="preserve"> органа для включения в план работы Контрольно-счетной палаты контрольного или экспертно-аналитического мероприятия,  председатель Контрольно-счетной палаты совместно с аудитором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иным уполномоченным сотрудником) рассматривает вопрос о возможности проведения контрольного или экспертно-аналитического мероприятия.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Председатель Контрольно-счетной палаты направляет свое решение в  правоохранительные или иные к</w:t>
      </w:r>
      <w:r>
        <w:rPr>
          <w:rFonts w:cs="Times New Roman" w:ascii="Times New Roman" w:hAnsi="Times New Roman"/>
          <w:bCs/>
          <w:sz w:val="28"/>
          <w:szCs w:val="28"/>
        </w:rPr>
        <w:t>онтрольные (надзорные)</w:t>
      </w:r>
      <w:r>
        <w:rPr>
          <w:rFonts w:cs="Times New Roman" w:ascii="Times New Roman" w:hAnsi="Times New Roman"/>
          <w:sz w:val="28"/>
          <w:szCs w:val="28"/>
        </w:rPr>
        <w:t xml:space="preserve"> органы. В случае положительного решения согласовывает с ними сроки проведения мероприятия,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объекты и предварительные объемы работ.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4.2. В случае, если в ходе выполнения годового плана работы в Контрольно-счетную палату поступило обращение, исполнение которого требует проведения планового контрольного или экспертно-аналитического мероприятия с участием правоохранительных или иных к</w:t>
      </w:r>
      <w:r>
        <w:rPr>
          <w:rFonts w:cs="Times New Roman" w:ascii="Times New Roman" w:hAnsi="Times New Roman"/>
          <w:bCs/>
          <w:sz w:val="28"/>
          <w:szCs w:val="28"/>
        </w:rPr>
        <w:t>онтрольных (надзорных)</w:t>
      </w:r>
      <w:r>
        <w:rPr>
          <w:rFonts w:cs="Times New Roman" w:ascii="Times New Roman" w:hAnsi="Times New Roman"/>
          <w:sz w:val="28"/>
          <w:szCs w:val="28"/>
        </w:rPr>
        <w:t xml:space="preserve"> органов,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редседатель Контрольно-счетной палаты направляет в адрес правоохранительного или иного к</w:t>
      </w:r>
      <w:r>
        <w:rPr>
          <w:rFonts w:cs="Times New Roman" w:ascii="Times New Roman" w:hAnsi="Times New Roman"/>
          <w:bCs/>
          <w:sz w:val="28"/>
          <w:szCs w:val="28"/>
        </w:rPr>
        <w:t>онтрольного (надзорного)</w:t>
      </w:r>
      <w:r>
        <w:rPr>
          <w:rFonts w:cs="Times New Roman" w:ascii="Times New Roman" w:hAnsi="Times New Roman"/>
          <w:sz w:val="28"/>
          <w:szCs w:val="28"/>
        </w:rPr>
        <w:t xml:space="preserve"> органа обращение с предложением о принятии участия в мероприятии и предварительных сроках его проведения.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получении от правоохранительного или иного к</w:t>
      </w:r>
      <w:r>
        <w:rPr>
          <w:rFonts w:cs="Times New Roman" w:ascii="Times New Roman" w:hAnsi="Times New Roman"/>
          <w:bCs/>
          <w:sz w:val="28"/>
          <w:szCs w:val="28"/>
        </w:rPr>
        <w:t>онтрольного (надзорного)</w:t>
      </w:r>
      <w:r>
        <w:rPr>
          <w:rFonts w:cs="Times New Roman" w:ascii="Times New Roman" w:hAnsi="Times New Roman"/>
          <w:sz w:val="28"/>
          <w:szCs w:val="28"/>
        </w:rPr>
        <w:t xml:space="preserve"> органа положительного ответа на обращение Контрольно-счетной палаты  в установленном порядке вносятся изменения в план работы Контрольно-счетной палаты.</w:t>
      </w:r>
    </w:p>
    <w:p>
      <w:pPr>
        <w:pStyle w:val="Normal"/>
        <w:widowControl w:val="false"/>
        <w:tabs>
          <w:tab w:val="clear" w:pos="709"/>
          <w:tab w:val="left" w:pos="1701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" w:name="Par79"/>
      <w:bookmarkStart w:id="2" w:name="Par79"/>
      <w:bookmarkEnd w:id="2"/>
    </w:p>
    <w:p>
      <w:pPr>
        <w:pStyle w:val="Normal"/>
        <w:widowControl w:val="false"/>
        <w:tabs>
          <w:tab w:val="clear" w:pos="709"/>
          <w:tab w:val="left" w:pos="1701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Определение порядка проведения контрольных или экспертно-аналитических мероприятий с участием правоохранительных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или иных к</w:t>
      </w:r>
      <w:r>
        <w:rPr>
          <w:rFonts w:cs="Times New Roman" w:ascii="Times New Roman" w:hAnsi="Times New Roman"/>
          <w:b/>
          <w:bCs/>
          <w:sz w:val="28"/>
          <w:szCs w:val="28"/>
        </w:rPr>
        <w:t>онтрольных (надзорных)</w:t>
      </w:r>
      <w:r>
        <w:rPr>
          <w:rFonts w:cs="Times New Roman" w:ascii="Times New Roman" w:hAnsi="Times New Roman"/>
          <w:b/>
          <w:sz w:val="28"/>
          <w:szCs w:val="28"/>
        </w:rPr>
        <w:t xml:space="preserve"> органов Российской Федерации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5.1. Контрольные или экспертно-аналитические мероприятия с участием правоохранительных или иных к</w:t>
      </w:r>
      <w:r>
        <w:rPr>
          <w:rFonts w:cs="Times New Roman" w:ascii="Times New Roman" w:hAnsi="Times New Roman"/>
          <w:bCs/>
          <w:sz w:val="28"/>
          <w:szCs w:val="28"/>
        </w:rPr>
        <w:t>онтрольных (надзорных)</w:t>
      </w:r>
      <w:r>
        <w:rPr>
          <w:rFonts w:cs="Times New Roman" w:ascii="Times New Roman" w:hAnsi="Times New Roman"/>
          <w:sz w:val="28"/>
          <w:szCs w:val="28"/>
        </w:rPr>
        <w:t xml:space="preserve"> органов проводятся на двусторонней или многосторонней основе по теме, предложенной стороной-инициатором, и в согласованные сроки.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5.2. Для проведения контрольного или экспертно-аналитического мероприятия Контрольно-счетная палата в срок не менее 15 календарных дней до начала мероприятия подписывает с одним или несколькими правоохранительными или иными к</w:t>
      </w:r>
      <w:r>
        <w:rPr>
          <w:rFonts w:cs="Times New Roman" w:ascii="Times New Roman" w:hAnsi="Times New Roman"/>
          <w:bCs/>
          <w:sz w:val="28"/>
          <w:szCs w:val="28"/>
        </w:rPr>
        <w:t>онтрольными (надзорными)</w:t>
      </w:r>
      <w:r>
        <w:rPr>
          <w:rFonts w:cs="Times New Roman" w:ascii="Times New Roman" w:hAnsi="Times New Roman"/>
          <w:sz w:val="28"/>
          <w:szCs w:val="28"/>
        </w:rPr>
        <w:t xml:space="preserve"> органами соответствующее Решение, в котором определяются: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мероприятия;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 мероприятия;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сроки проведения мероприятия;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лица, ответственные за проведение мероприятия;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условия и вопросы участия каждой из сторон исходя из их функций и полномочий, определенных законодательством, соглашениями и договорами о сотрудничестве между Контрольно-счетной палатой и правоохранительными или иными к</w:t>
      </w:r>
      <w:r>
        <w:rPr>
          <w:rFonts w:cs="Times New Roman" w:ascii="Times New Roman" w:hAnsi="Times New Roman"/>
          <w:bCs/>
          <w:sz w:val="28"/>
          <w:szCs w:val="28"/>
        </w:rPr>
        <w:t>онтрольными (надзорными)</w:t>
      </w:r>
      <w:r>
        <w:rPr>
          <w:rFonts w:cs="Times New Roman" w:ascii="Times New Roman" w:hAnsi="Times New Roman"/>
          <w:sz w:val="28"/>
          <w:szCs w:val="28"/>
        </w:rPr>
        <w:t xml:space="preserve"> органами;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обмена информацией, оформления результатов контрольных действий, в том числе форма, порядок подписания и согласования итоговых документов, составляющий служебную тайну;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подготовки и принятия решений по результатам проведения мероприятия;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и условия передачи итоговых документов.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Оформление Решения производится в соответствии с требованиями по защите информации, составляющей государственную, служебную и иную охраняемую законом тайну.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Подписание Решения сторонами осуществляется в установленном порядке, в том числе с применением электронной подписи.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Типовая форма Решения приведена в приложении 3 к настоящим Методическим рекомендациям.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b w:val="false"/>
          <w:i w:val="false"/>
          <w:i w:val="false"/>
          <w:color w:val="0A0A0A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 Подготовка программ проведения контрольных или экспертно-аналитических мероприятий с участием правоохранительных или иных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</w:t>
      </w:r>
      <w:r>
        <w:rPr>
          <w:rFonts w:cs="Times New Roman" w:ascii="Times New Roman" w:hAnsi="Times New Roman"/>
          <w:b/>
          <w:bCs/>
          <w:sz w:val="28"/>
          <w:szCs w:val="28"/>
        </w:rPr>
        <w:t>онтрольных (надзорных)</w:t>
      </w:r>
      <w:r>
        <w:rPr>
          <w:rFonts w:cs="Times New Roman" w:ascii="Times New Roman" w:hAnsi="Times New Roman"/>
          <w:b/>
          <w:sz w:val="28"/>
          <w:szCs w:val="28"/>
        </w:rPr>
        <w:t xml:space="preserve"> органов Российской Федерации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6.1. Проведение контрольных мероприятий осуществляется по программе мероприятия с участием правоохранительных или иных к</w:t>
      </w:r>
      <w:r>
        <w:rPr>
          <w:rFonts w:cs="Times New Roman" w:ascii="Times New Roman" w:hAnsi="Times New Roman"/>
          <w:bCs/>
          <w:sz w:val="28"/>
          <w:szCs w:val="28"/>
        </w:rPr>
        <w:t xml:space="preserve">онтрольных (надзорных) </w:t>
      </w:r>
      <w:r>
        <w:rPr>
          <w:rFonts w:cs="Times New Roman" w:ascii="Times New Roman" w:hAnsi="Times New Roman"/>
          <w:sz w:val="28"/>
          <w:szCs w:val="28"/>
        </w:rPr>
        <w:t>органов (далее - программа мероприятия).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6.2. Подготовка программы мероприятия осуществляется в соответствии с порядком, установленным</w:t>
      </w:r>
      <w:r>
        <w:rPr>
          <w:rFonts w:cs="Times New Roman" w:ascii="Times New Roman" w:hAnsi="Times New Roman"/>
          <w:color w:val="000000"/>
          <w:sz w:val="30"/>
          <w:szCs w:val="30"/>
        </w:rPr>
        <w:t xml:space="preserve"> Стандартами муниципального финансового контроля: </w:t>
      </w:r>
      <w:r>
        <w:rPr>
          <w:rFonts w:cs="Times New Roman" w:ascii="Times New Roman" w:hAnsi="Times New Roman"/>
          <w:color w:val="000000"/>
          <w:sz w:val="28"/>
          <w:szCs w:val="28"/>
        </w:rPr>
        <w:t>«Общие правила проведения контрольных мероприятий», «Общие правила проведения  экспертно-аналитических мероприятий»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olor w:val="0A0A0A"/>
          <w:sz w:val="28"/>
          <w:szCs w:val="28"/>
        </w:rPr>
        <w:t xml:space="preserve">6.3. Программа  мероприятия утверждается </w:t>
      </w:r>
      <w:r>
        <w:rPr>
          <w:rFonts w:cs="Times New Roman" w:ascii="Times New Roman" w:hAnsi="Times New Roman"/>
          <w:b w:val="false"/>
          <w:i w:val="false"/>
          <w:color w:val="0A0A0A"/>
          <w:sz w:val="28"/>
          <w:szCs w:val="28"/>
        </w:rPr>
        <w:t>П</w:t>
      </w:r>
      <w:r>
        <w:rPr>
          <w:rFonts w:cs="Times New Roman" w:ascii="Times New Roman" w:hAnsi="Times New Roman"/>
          <w:b w:val="false"/>
          <w:i w:val="false"/>
          <w:color w:val="0A0A0A"/>
          <w:sz w:val="28"/>
          <w:szCs w:val="28"/>
        </w:rPr>
        <w:t>редседателем Контрольно-счетной палаты.</w:t>
      </w:r>
      <w:bookmarkStart w:id="3" w:name="Par106"/>
      <w:bookmarkEnd w:id="3"/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1418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7. Оформление  распоряжений </w:t>
      </w:r>
      <w:r>
        <w:rPr>
          <w:rFonts w:cs="Times New Roman" w:ascii="Times New Roman" w:hAnsi="Times New Roman"/>
          <w:b/>
          <w:sz w:val="28"/>
          <w:szCs w:val="28"/>
        </w:rPr>
        <w:t>П</w:t>
      </w:r>
      <w:r>
        <w:rPr>
          <w:rFonts w:cs="Times New Roman" w:ascii="Times New Roman" w:hAnsi="Times New Roman"/>
          <w:b/>
          <w:sz w:val="28"/>
          <w:szCs w:val="28"/>
        </w:rPr>
        <w:t>редседателя Контрольно-счетной палаты о проведении  контрольных или экспертно-аналитических  мероприятий с участием правоохранительных или иных к</w:t>
      </w:r>
      <w:r>
        <w:rPr>
          <w:rFonts w:cs="Times New Roman" w:ascii="Times New Roman" w:hAnsi="Times New Roman"/>
          <w:b/>
          <w:bCs/>
          <w:sz w:val="28"/>
          <w:szCs w:val="28"/>
        </w:rPr>
        <w:t>онтрольных (надзорных)</w:t>
      </w:r>
      <w:r>
        <w:rPr>
          <w:rFonts w:cs="Times New Roman" w:ascii="Times New Roman" w:hAnsi="Times New Roman"/>
          <w:b/>
          <w:sz w:val="28"/>
          <w:szCs w:val="28"/>
        </w:rPr>
        <w:t xml:space="preserve"> органов Российской Федерации, удостоверений на право их проведения и командировочных удостоверений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7.1. Подготовка распоряжений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редседателя Контрольно-счетной палаты о проведении контрольных или экспертно-аналитических мероприятий с участием правоохранительных или иных к</w:t>
      </w:r>
      <w:r>
        <w:rPr>
          <w:rFonts w:cs="Times New Roman" w:ascii="Times New Roman" w:hAnsi="Times New Roman"/>
          <w:bCs/>
          <w:sz w:val="28"/>
          <w:szCs w:val="28"/>
        </w:rPr>
        <w:t xml:space="preserve">онтрольных (надзорных) </w:t>
      </w:r>
      <w:r>
        <w:rPr>
          <w:rFonts w:cs="Times New Roman" w:ascii="Times New Roman" w:hAnsi="Times New Roman"/>
          <w:sz w:val="28"/>
          <w:szCs w:val="28"/>
        </w:rPr>
        <w:t>органов, оформление удостоверений на право их проведения осуществляется в порядке, установленном Регламентом Контрольно-счетной палаты, иными внутренними нормативными документами Контрольно-счетной палаты.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7.2. В распоряжении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редседателя Контрольно-счетной палаты о проведении мероприятия на объектах дополнительно указываются представители правоохранительных или иных  органов, участвующих в проведении данного мероприятия.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olor w:val="0A0A0A"/>
          <w:sz w:val="28"/>
          <w:szCs w:val="28"/>
        </w:rPr>
        <w:t>7.3. Удостоверения и иные документы, дающие право на проведение мероприятия,  оформляются каждой стороной самостоятельно.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8. Проведение контрольных или экспертно-аналитических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мероприятий с участием правоохранительных или иных к</w:t>
      </w:r>
      <w:r>
        <w:rPr>
          <w:rFonts w:cs="Times New Roman" w:ascii="Times New Roman" w:hAnsi="Times New Roman"/>
          <w:b/>
          <w:bCs/>
          <w:sz w:val="28"/>
          <w:szCs w:val="28"/>
        </w:rPr>
        <w:t>онтрольных (надзорных)</w:t>
      </w:r>
      <w:r>
        <w:rPr>
          <w:rFonts w:cs="Times New Roman" w:ascii="Times New Roman" w:hAnsi="Times New Roman"/>
          <w:b/>
          <w:sz w:val="28"/>
          <w:szCs w:val="28"/>
        </w:rPr>
        <w:t xml:space="preserve"> органов Российской Федерации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8.1. Проведение контрольных или экспертно-аналитических мероприятий осуществляется в соответствии со </w:t>
      </w:r>
      <w:r>
        <w:rPr>
          <w:rFonts w:cs="Times New Roman" w:ascii="Times New Roman" w:hAnsi="Times New Roman"/>
          <w:color w:val="000000"/>
          <w:sz w:val="30"/>
          <w:szCs w:val="30"/>
        </w:rPr>
        <w:t xml:space="preserve">Стандартами муниципального финансового контроля: </w:t>
      </w:r>
      <w:r>
        <w:rPr>
          <w:rFonts w:cs="Times New Roman" w:ascii="Times New Roman" w:hAnsi="Times New Roman"/>
          <w:color w:val="000000"/>
          <w:sz w:val="28"/>
          <w:szCs w:val="28"/>
        </w:rPr>
        <w:t>«Общие правила проведения контрольных мероприятий», «Общие правила проведения  экспертно-аналитических мероприятий»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8.2. При проведении контрольных или экспертно-аналитических мероприятий с участием правоохранительных или иных к</w:t>
      </w:r>
      <w:r>
        <w:rPr>
          <w:rFonts w:cs="Times New Roman" w:ascii="Times New Roman" w:hAnsi="Times New Roman"/>
          <w:bCs/>
          <w:sz w:val="28"/>
          <w:szCs w:val="28"/>
        </w:rPr>
        <w:t>онтрольных (надзорных)</w:t>
      </w:r>
      <w:r>
        <w:rPr>
          <w:rFonts w:cs="Times New Roman" w:ascii="Times New Roman" w:hAnsi="Times New Roman"/>
          <w:sz w:val="28"/>
          <w:szCs w:val="28"/>
        </w:rPr>
        <w:t xml:space="preserve"> органов Российской Федерации руководство указанными мероприятиями осуществляется представителем Контрольно-счетной палаты.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8.3. В процессе проведения контрольного или экспертно-аналитического  мероприятия стороны осуществляют взаимодействие путем проведения рабочих совещаний и консультаций, обмена документами и информацией, определенных протоколом.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8.4. В случае возникновения между сторонами разногласий по вопросам организации, проведения и оформления результатов мероприятия стороны для их разрешения проводят переговоры и согласительные процедуры, определенные протоколом.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8.5. Порядок обмена информацией, отнесенной к государственной и иной охраняемой законом тайне, осуществляется в соответствии с законодательством Российской Федерации.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center"/>
        <w:rPr>
          <w:rFonts w:ascii="Times New Roman" w:hAnsi="Times New Roman"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9. Оформление результатов контрольных действий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 участием правоохранительных и иных к</w:t>
      </w:r>
      <w:r>
        <w:rPr>
          <w:rFonts w:cs="Times New Roman" w:ascii="Times New Roman" w:hAnsi="Times New Roman"/>
          <w:b/>
          <w:bCs/>
          <w:sz w:val="28"/>
          <w:szCs w:val="28"/>
        </w:rPr>
        <w:t>онтрольных (надзорных)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органов Российской Федерации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9.1. По итогам контрольных действий на объектах оформляются акты в соответствии с требованиями</w:t>
      </w:r>
      <w:r>
        <w:rPr>
          <w:rFonts w:cs="Times New Roman" w:ascii="Times New Roman" w:hAnsi="Times New Roman"/>
          <w:color w:val="000000"/>
          <w:sz w:val="30"/>
          <w:szCs w:val="30"/>
        </w:rPr>
        <w:t xml:space="preserve"> Стандарта муниципального финансового контроля </w:t>
      </w:r>
      <w:r>
        <w:rPr>
          <w:rFonts w:cs="Times New Roman" w:ascii="Times New Roman" w:hAnsi="Times New Roman"/>
          <w:color w:val="000000"/>
          <w:sz w:val="28"/>
          <w:szCs w:val="28"/>
        </w:rPr>
        <w:t>«Общие правила проведения контрольных мероприятий»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 представления результатов контрольных действий другой стороной определяется Решением.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9.2. При наличии противоречий стороны вправе выразить особое мнение.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9.3. Степень и форма участия представителей Контрольно-счетной палаты, правоохранительного или иного к</w:t>
      </w:r>
      <w:r>
        <w:rPr>
          <w:rFonts w:cs="Times New Roman" w:ascii="Times New Roman" w:hAnsi="Times New Roman"/>
          <w:bCs/>
          <w:sz w:val="28"/>
          <w:szCs w:val="28"/>
        </w:rPr>
        <w:t>онтрольного (надзорного)</w:t>
      </w:r>
      <w:r>
        <w:rPr>
          <w:rFonts w:cs="Times New Roman" w:ascii="Times New Roman" w:hAnsi="Times New Roman"/>
          <w:sz w:val="28"/>
          <w:szCs w:val="28"/>
        </w:rPr>
        <w:t xml:space="preserve"> органа в подготовке отчета о результатах мероприятия согласовываются сторонами, участвующими в его проведении, и отражается в Решении.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Отчет подписывается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редседателем Контрольно-счетной палаты, руководителем или уполномоченным должностным лицом правоохранительного или иного к</w:t>
      </w:r>
      <w:r>
        <w:rPr>
          <w:rFonts w:cs="Times New Roman" w:ascii="Times New Roman" w:hAnsi="Times New Roman"/>
          <w:bCs/>
          <w:sz w:val="28"/>
          <w:szCs w:val="28"/>
        </w:rPr>
        <w:t>онтрольного (надзорного)</w:t>
      </w:r>
      <w:r>
        <w:rPr>
          <w:rFonts w:cs="Times New Roman" w:ascii="Times New Roman" w:hAnsi="Times New Roman"/>
          <w:sz w:val="28"/>
          <w:szCs w:val="28"/>
        </w:rPr>
        <w:t xml:space="preserve"> органа. Подписание отчета сторонами осуществляется в установленном порядке, в том числе с применением электронной подписи.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9.4. Контроль за исполнением представлений и предписаний Контрольно-счетной палаты осуществляет </w:t>
      </w:r>
      <w:r>
        <w:rPr>
          <w:rFonts w:cs="Times New Roman" w:ascii="Times New Roman" w:hAnsi="Times New Roman"/>
          <w:sz w:val="28"/>
          <w:szCs w:val="28"/>
        </w:rPr>
        <w:t xml:space="preserve">Председатель </w:t>
      </w:r>
      <w:r>
        <w:rPr>
          <w:rFonts w:cs="Times New Roman" w:ascii="Times New Roman" w:hAnsi="Times New Roman"/>
          <w:sz w:val="28"/>
          <w:szCs w:val="28"/>
        </w:rPr>
        <w:t>Контрольно-счетной палаты (</w:t>
      </w:r>
      <w:r>
        <w:rPr>
          <w:rFonts w:cs="Times New Roman" w:ascii="Times New Roman" w:hAnsi="Times New Roman"/>
          <w:sz w:val="28"/>
          <w:szCs w:val="28"/>
        </w:rPr>
        <w:t>аудитор,</w:t>
      </w:r>
      <w:r>
        <w:rPr>
          <w:rFonts w:cs="Times New Roman" w:ascii="Times New Roman" w:hAnsi="Times New Roman"/>
          <w:sz w:val="28"/>
          <w:szCs w:val="28"/>
        </w:rPr>
        <w:t xml:space="preserve"> иной уполномоченный сотрудник) в порядке, установленном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Регламентом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Контрольно-счетной палаты.</w:t>
      </w:r>
    </w:p>
    <w:p>
      <w:pPr>
        <w:pStyle w:val="Normal"/>
        <w:tabs>
          <w:tab w:val="clear" w:pos="709"/>
          <w:tab w:val="left" w:pos="6237" w:leader="none"/>
        </w:tabs>
        <w:spacing w:before="0" w:after="0"/>
        <w:ind w:left="5387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10. Оформление результатов  экспертно-аналитического мероприятия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 участием правоохранительных или иных к</w:t>
      </w:r>
      <w:r>
        <w:rPr>
          <w:rFonts w:cs="Times New Roman" w:ascii="Times New Roman" w:hAnsi="Times New Roman"/>
          <w:b/>
          <w:bCs/>
          <w:sz w:val="28"/>
          <w:szCs w:val="28"/>
        </w:rPr>
        <w:t>онтрольных (надзорных)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органов Российской Федерации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10.1. По итогам  проведения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экспертно-аналитического мероприятия</w:t>
      </w:r>
      <w:r>
        <w:rPr>
          <w:rFonts w:cs="Times New Roman" w:ascii="Times New Roman" w:hAnsi="Times New Roman"/>
          <w:sz w:val="28"/>
          <w:szCs w:val="28"/>
        </w:rPr>
        <w:t xml:space="preserve"> оформляется заключение в соответствии с требованиями</w:t>
      </w:r>
      <w:r>
        <w:rPr>
          <w:rFonts w:cs="Times New Roman" w:ascii="Times New Roman" w:hAnsi="Times New Roman"/>
          <w:color w:val="000000"/>
          <w:sz w:val="30"/>
          <w:szCs w:val="30"/>
        </w:rPr>
        <w:t xml:space="preserve"> Стандарта муниципального финансового контроля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«Общие правила проведения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экспертно-аналитических </w:t>
      </w:r>
      <w:r>
        <w:rPr>
          <w:rFonts w:cs="Times New Roman" w:ascii="Times New Roman" w:hAnsi="Times New Roman"/>
          <w:color w:val="000000"/>
          <w:sz w:val="28"/>
          <w:szCs w:val="28"/>
        </w:rPr>
        <w:t>мероприятий»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10.2. Заключение подписывается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редседателем Контрольно-счетной палаты, руководителем или уполномоченным должностным лицом правоохранительного или иного к</w:t>
      </w:r>
      <w:r>
        <w:rPr>
          <w:rFonts w:cs="Times New Roman" w:ascii="Times New Roman" w:hAnsi="Times New Roman"/>
          <w:bCs/>
          <w:sz w:val="28"/>
          <w:szCs w:val="28"/>
        </w:rPr>
        <w:t>онтрольного (надзорного)</w:t>
      </w:r>
      <w:r>
        <w:rPr>
          <w:rFonts w:cs="Times New Roman" w:ascii="Times New Roman" w:hAnsi="Times New Roman"/>
          <w:sz w:val="28"/>
          <w:szCs w:val="28"/>
        </w:rPr>
        <w:t xml:space="preserve"> органа. Подписание заключения сторонами осуществляется в установленном порядке, в том числе с применением электронной подписи.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наличии противоречий стороны вправе выразить особое мнение.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10.3. Степень и форма участия представителей Контрольно-счетной палаты, правоохранительного или иного к</w:t>
      </w:r>
      <w:r>
        <w:rPr>
          <w:rFonts w:cs="Times New Roman" w:ascii="Times New Roman" w:hAnsi="Times New Roman"/>
          <w:bCs/>
          <w:sz w:val="28"/>
          <w:szCs w:val="28"/>
        </w:rPr>
        <w:t>онтрольного (надзорного)</w:t>
      </w:r>
      <w:r>
        <w:rPr>
          <w:rFonts w:cs="Times New Roman" w:ascii="Times New Roman" w:hAnsi="Times New Roman"/>
          <w:sz w:val="28"/>
          <w:szCs w:val="28"/>
        </w:rPr>
        <w:t xml:space="preserve"> органа в подготовке заключения (или отчета) о результатах проведения мероприятия согласовываются сторонами, участвующими в его проведении, и отражается в Решении.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center"/>
        <w:rPr>
          <w:rFonts w:ascii="Times New Roman" w:hAnsi="Times New Roman"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center"/>
        <w:rPr>
          <w:rFonts w:ascii="Times New Roman" w:hAnsi="Times New Roman"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 xml:space="preserve">11.  </w:t>
      </w:r>
      <w:r>
        <w:rPr>
          <w:rFonts w:ascii="Times New Roman" w:hAnsi="Times New Roman"/>
          <w:b/>
          <w:bCs/>
          <w:i w:val="false"/>
          <w:iCs w:val="false"/>
          <w:color w:val="0D0D0D"/>
          <w:sz w:val="28"/>
          <w:szCs w:val="28"/>
        </w:rPr>
        <w:t>Взаимодействие при проведении проверки достоверности и полноты</w:t>
      </w:r>
    </w:p>
    <w:p>
      <w:pPr>
        <w:pStyle w:val="Normal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olor w:val="0D0D0D"/>
          <w:sz w:val="28"/>
          <w:szCs w:val="28"/>
        </w:rPr>
        <w:t>сведений о доходах, об имуществе и обязательствах имущественного характера  и иных сведений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center"/>
        <w:rPr>
          <w:rFonts w:ascii="Times New Roman" w:hAnsi="Times New Roman" w:cs="Times New Roman"/>
          <w:szCs w:val="23"/>
        </w:rPr>
      </w:pPr>
      <w:r>
        <w:rPr>
          <w:rFonts w:cs="Times New Roman" w:ascii="Times New Roman" w:hAnsi="Times New Roman"/>
          <w:szCs w:val="23"/>
        </w:rPr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11.1.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olor w:val="0F0F0F"/>
          <w:sz w:val="28"/>
          <w:szCs w:val="28"/>
        </w:rPr>
        <w:t>Проверка достоверности и полноты сведений о доходах, имуществе и обязательствах имущественного характера муниципального служащего</w:t>
      </w: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 xml:space="preserve">(гражданина), его супруги (супруга) и несовершеннолетних детей и иных предусмотренных законом сведений проводится в отношении граждан, претендующих на замещение должностей муниципальной службы, а также муниципальных служащих, на которых возложена обязанность представлять указанные </w:t>
      </w:r>
      <w:r>
        <w:rPr>
          <w:rFonts w:cs="Times New Roman" w:ascii="Times New Roman" w:hAnsi="Times New Roman"/>
          <w:b w:val="false"/>
          <w:i w:val="false"/>
          <w:color w:val="0B0B0B"/>
          <w:sz w:val="28"/>
          <w:szCs w:val="28"/>
        </w:rPr>
        <w:t>сведения.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11.2. Порядок проверки регламентирован: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- Указом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(вместе с «Положением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поведению»);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- Федеральным законом от 02.03.2007 № 25-ФЗ «О муниципальной службе в Российской Федерации»;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- Федеральным законом от 25.12.2008 № 273-ФЗ «О противодействии коррупции»;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- Постановлением Правительства МО от 09.09.2019 № 594/30 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лицом, поступающим на работу на должность руководителя государственного учреждения Московской области, и руководителем государственного учреждения Московской области».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11.3. От правоохранительных органов может поступить информация о недостоверности и (или) неполноте представленных сведений гражданами, претендующими на замещение должностей муниципальной службы или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B0B0B"/>
          <w:sz w:val="28"/>
          <w:szCs w:val="28"/>
          <w:u w:val="none"/>
        </w:rPr>
        <w:t>муниципальных служащих, на основании которой контрольно-счетный орган проводит проверочные мероприятия, результаты которых направляет в правоохранительные органы и органы исполнительной власти муниципального образования.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b/>
          <w:bCs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B0B0B"/>
          <w:sz w:val="28"/>
          <w:szCs w:val="28"/>
          <w:u w:val="none"/>
        </w:rPr>
        <w:t xml:space="preserve">12.  </w:t>
      </w:r>
      <w:r>
        <w:rPr>
          <w:rFonts w:ascii="Times New Roman" w:hAnsi="Times New Roman"/>
          <w:b/>
          <w:bCs/>
          <w:i w:val="false"/>
          <w:iCs w:val="false"/>
          <w:color w:val="080808"/>
          <w:sz w:val="28"/>
          <w:szCs w:val="28"/>
        </w:rPr>
        <w:t>Взаимодействие при проведении проверки соблюдения</w:t>
      </w:r>
    </w:p>
    <w:p>
      <w:pPr>
        <w:pStyle w:val="Normal"/>
        <w:jc w:val="center"/>
        <w:rPr>
          <w:b/>
          <w:bCs/>
        </w:rPr>
      </w:pPr>
      <w:r>
        <w:rPr>
          <w:rFonts w:ascii="Times New Roman" w:hAnsi="Times New Roman"/>
          <w:b/>
          <w:bCs/>
          <w:i w:val="false"/>
          <w:iCs w:val="false"/>
          <w:color w:val="080808"/>
          <w:sz w:val="28"/>
          <w:szCs w:val="28"/>
        </w:rPr>
        <w:t>муниципальными служащими требований к служебному поведению</w:t>
      </w:r>
    </w:p>
    <w:p>
      <w:pPr>
        <w:pStyle w:val="Normal"/>
        <w:jc w:val="both"/>
        <w:rPr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12.1.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В рамках проверки соблюдения муниципальными служащими требований к служебному поведению проверяется (а значит, составляет предмет взаимодей</w:t>
        <w:softHyphen/>
        <w:t>ствия с правоохранительными органами):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 xml:space="preserve">          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12.1.1. Исполнение обязанностей по: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>- представлению сведений о дохода, имуществе и обязательствах имущественного характера;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>- уведомлению представителя нанимателя, органов прокуратуры, других муниципальных органов о случаях склонения служащего к совершению коррупционных правонарушений;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>- предотвращению и урегулированию конфликта интересов на муниципальной службе;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olor w:val="0B0B0B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b w:val="false"/>
          <w:i w:val="false"/>
          <w:color w:val="0B0B0B"/>
          <w:sz w:val="28"/>
          <w:szCs w:val="28"/>
        </w:rPr>
        <w:t>12.1.2. Соблюдение ограничений на: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-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выполнение иной оплачиваемой работы в свободное от основной работы время только с предварительным уведомлением представителя нанимателя и если это не повлечет за  собой конфликт интересов;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- работу в коммерческих и некоммерческих организациях с согласия комиссии по соблюдению требования к служебному поведению и урегулированию конфликта интересов в течение двух лет после увольнения с муниципальной  службы (при условии включения занимаемой должности в перечень, определенный Указом Президента Российской Федерации от 21 июля 2010 г. № 925 «О мерах по реализации отдельных положений Федерального закона «О противодействии коррупции»);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12.1.3.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Соблюдение запретов на: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- участие на платной основе в деятельности органа управления коммерческой организацией;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- осуществление предпринимательской деятельности;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- владение без передачи в доверительное управление ценными бумагами, акциями (долями участия в уставных капиталах организаций);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- представление интересов третьих лиц в органе исполнительной власти, в котором служащий замещает должность муниципальной службы;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- получение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- выезд в связи с исполнением должностных обязанностей за пределы территории Российской Федерации за счет средств физических и юридических лиц;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- использование в целях, не связанных с исполнением должностных обязанностей, средств материально-технического и иного обеспечения, другого государственного (муниципального) имущества;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- использование преимущества должностного положения для предвыборной агитации, а также для агитации по вопросам референдума;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 xml:space="preserve">- использование должностных полномочий в интересах политических партий, других общественных объединений, религиозных объединений и иных </w:t>
      </w:r>
      <w:r>
        <w:rPr>
          <w:rFonts w:cs="Times New Roman" w:ascii="Times New Roman" w:hAnsi="Times New Roman"/>
          <w:b w:val="false"/>
          <w:i w:val="false"/>
          <w:color w:val="0A0A0A"/>
          <w:sz w:val="28"/>
          <w:szCs w:val="28"/>
        </w:rPr>
        <w:t>организаций и других запретов.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12.2.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>Взаимодействие с правоохранительными органами строится по двум направлениям: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- получение информации о нарушении требований к служебному поведению;</w:t>
      </w:r>
    </w:p>
    <w:p>
      <w:pPr>
        <w:pStyle w:val="Normal"/>
        <w:widowControl w:val="false"/>
        <w:bidi w:val="0"/>
        <w:spacing w:lineRule="auto" w:line="240" w:before="0" w:after="0"/>
        <w:ind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olor w:val="0A0A0A"/>
          <w:sz w:val="28"/>
          <w:szCs w:val="28"/>
        </w:rPr>
        <w:t>- получение сведений, необходимых для проверки этой информации.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12.3. </w:t>
      </w:r>
      <w:r>
        <w:rPr>
          <w:rFonts w:ascii="*Cambria-11097-Identity-H" w:hAnsi="*Cambria-11097-Identity-H"/>
        </w:rPr>
        <w:t xml:space="preserve">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 xml:space="preserve">В рамках проведения проверки соблюдения муниципальными служащими требований к служебному поведению контрольно-счетным органом могут быть направлены запросы в соответствующие органы, наделенные правом </w:t>
      </w:r>
      <w:r>
        <w:rPr>
          <w:rFonts w:cs="Times New Roman" w:ascii="Times New Roman" w:hAnsi="Times New Roman"/>
          <w:b w:val="false"/>
          <w:i w:val="false"/>
          <w:color w:val="0B0B0B"/>
          <w:sz w:val="28"/>
          <w:szCs w:val="28"/>
        </w:rPr>
        <w:t>осуществления оперативно-розыскной деятельности.</w:t>
      </w:r>
    </w:p>
    <w:p>
      <w:pPr>
        <w:pStyle w:val="Normal"/>
        <w:widowControl w:val="false"/>
        <w:bidi w:val="0"/>
        <w:spacing w:lineRule="auto" w:line="240" w:before="0" w:after="0"/>
        <w:ind w:hanging="0"/>
        <w:contextualSpacing/>
        <w:jc w:val="both"/>
        <w:rPr>
          <w:rFonts w:ascii="Times New Roman" w:hAnsi="Times New Roman" w:cs="Times New Roman"/>
          <w:szCs w:val="23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12.4. В запросе должны быть указаны:</w:t>
      </w:r>
    </w:p>
    <w:p>
      <w:pPr>
        <w:pStyle w:val="Normal"/>
        <w:widowControl w:val="false"/>
        <w:bidi w:val="0"/>
        <w:spacing w:lineRule="auto" w:line="240" w:before="0" w:after="0"/>
        <w:ind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фамилия, имя, отчество руководителя правоохранительного  органа или организации, в которые направляется запрос;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- нормативный правовой акт, на основании которого направляется запрос;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-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характера, полнота и достоверность 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- содержание и объем сведений, подлежащих проверке;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- срок представления запрашиваемых сведений;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- фамилия, инициалы и номер телефона  должностного лица контрольно-счетного органа, подготовившего запрос;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 xml:space="preserve">- другие необходимые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 (при этом в обязательном порядке должна делаться ссылка на ст. 7 Федерального закона </w:t>
      </w:r>
      <w:r>
        <w:rPr>
          <w:rFonts w:cs="Times New Roman" w:ascii="Times New Roman" w:hAnsi="Times New Roman"/>
          <w:b w:val="false"/>
          <w:i w:val="false"/>
          <w:color w:val="0B0B0B"/>
          <w:sz w:val="28"/>
          <w:szCs w:val="28"/>
        </w:rPr>
        <w:t>«Об оперативно-розыскной деятельности»).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12.5.  </w:t>
      </w: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 xml:space="preserve">Следует иметь в виду, что если иное не указано в запросе, то срок его исполнения не должен превышать 30 дней со дня его поступления в соответствующий правоохранительный орган или организацию (в исключительных случаях срок исполнения запроса может быть продлен до 60 дней с согласия </w:t>
      </w:r>
      <w:r>
        <w:rPr>
          <w:rFonts w:cs="Times New Roman" w:ascii="Times New Roman" w:hAnsi="Times New Roman"/>
          <w:b w:val="false"/>
          <w:i w:val="false"/>
          <w:color w:val="0A0A0A"/>
          <w:sz w:val="28"/>
          <w:szCs w:val="28"/>
        </w:rPr>
        <w:t>должностного лица, направившего запрос).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12.6.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 xml:space="preserve">Еще один аспект взаимодействия связан с уведомлением муниципальными служащими о фактах склонения к совершению </w:t>
      </w:r>
      <w:r>
        <w:rPr>
          <w:rFonts w:cs="Times New Roman" w:ascii="Times New Roman" w:hAnsi="Times New Roman"/>
          <w:b w:val="false"/>
          <w:i w:val="false"/>
          <w:color w:val="0A0A0A"/>
          <w:sz w:val="28"/>
          <w:szCs w:val="28"/>
        </w:rPr>
        <w:t>коррупционных правонарушений.</w:t>
      </w:r>
    </w:p>
    <w:p>
      <w:pPr>
        <w:pStyle w:val="Normal"/>
        <w:jc w:val="both"/>
        <w:rPr>
          <w:rFonts w:ascii="*Cambria-8623-Identity-H" w:hAnsi="*Cambria-8623-Identity-H"/>
          <w:b w:val="false"/>
          <w:i w:val="false"/>
          <w:i w:val="false"/>
          <w:color w:val="0A0A0A"/>
          <w:sz w:val="29"/>
        </w:rPr>
      </w:pPr>
      <w:r>
        <w:rPr>
          <w:rFonts w:ascii="*Cambria-8623-Identity-H" w:hAnsi="*Cambria-8623-Identity-H"/>
        </w:rPr>
        <w:t xml:space="preserve">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 xml:space="preserve">о поступившему уведомлению </w:t>
      </w:r>
      <w:r>
        <w:rPr>
          <w:rFonts w:cs="Times New Roman" w:ascii="Times New Roman" w:hAnsi="Times New Roman"/>
          <w:b w:val="false"/>
          <w:i w:val="false"/>
          <w:color w:val="0A0A0A"/>
          <w:sz w:val="28"/>
          <w:szCs w:val="28"/>
        </w:rPr>
        <w:t>Контрольно-счетной палатой</w:t>
      </w:r>
      <w:r>
        <w:rPr>
          <w:rFonts w:cs="Times New Roman" w:ascii="Times New Roman" w:hAnsi="Times New Roman"/>
          <w:b w:val="false"/>
          <w:i w:val="false"/>
          <w:color w:val="0A0A0A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 xml:space="preserve"> проводится  проверка, в ходе которой должен быть разрешен ряд вопросов. В частности, устанавливаются признаки коррупционного правонарушения, уточняются фактические обстоятельства склонения и круг л</w:t>
      </w:r>
      <w:r>
        <w:rPr>
          <w:rFonts w:ascii="Times New Roman" w:hAnsi="Times New Roman"/>
          <w:b w:val="false"/>
          <w:i w:val="false"/>
          <w:color w:val="0C0C0C"/>
          <w:sz w:val="28"/>
          <w:szCs w:val="28"/>
        </w:rPr>
        <w:t xml:space="preserve">иц, принимающих участие в склонении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муниципального служащего к совершению коррупционного правонарушения, что должно найти отражение в материалах проверки.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В ходе проверки подробные объяснения могут быть запрошены у лица, сообщившего о склонении его к коррупционному правонарушению, а также лица, в отношении которого было подготовлено соответствующее уведомление, и иных лиц, которым могут быть известны исследуемые в ходе проверки обстоятельства.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12.7. По результатам проверки при наличии достаточных данных о совершенном или готовящемся преступлении соответствующее заявление (уведомление) с ма</w:t>
        <w:softHyphen/>
        <w:t>териалами проверки в порядке, определенном уголовно-процессуальным законо</w:t>
        <w:softHyphen/>
        <w:t xml:space="preserve">дательством, должно быть направлено в органы, </w:t>
      </w:r>
      <w:r>
        <w:rPr>
          <w:rFonts w:cs="Times New Roman" w:ascii="Times New Roman" w:hAnsi="Times New Roman"/>
          <w:b w:val="false"/>
          <w:i w:val="false"/>
          <w:color w:val="0B0B0B"/>
          <w:sz w:val="28"/>
          <w:szCs w:val="28"/>
        </w:rPr>
        <w:t>уполномоченные для его рассмотрения и принятия процессуального решения.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12.8. 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 xml:space="preserve">В случае наличия в выявленном нарушении закона признаков административного правонарушения (например, ст. 19.28 (Незаконное вознаграждение от имени юридического лица) Кодекса Российской Федерации об административных правонарушениях) информация направляется в органы </w:t>
      </w:r>
      <w:r>
        <w:rPr>
          <w:rFonts w:cs="Times New Roman" w:ascii="Times New Roman" w:hAnsi="Times New Roman"/>
          <w:b w:val="false"/>
          <w:i w:val="false"/>
          <w:color w:val="0B0B0B"/>
          <w:sz w:val="28"/>
          <w:szCs w:val="28"/>
        </w:rPr>
        <w:t>прокуратуры)</w:t>
      </w:r>
    </w:p>
    <w:p>
      <w:pPr>
        <w:pStyle w:val="Normal"/>
        <w:jc w:val="both"/>
        <w:rPr>
          <w:rFonts w:ascii="*Cambria-9703-Identity-H" w:hAnsi="*Cambria-9703-Identity-H"/>
          <w:b w:val="false"/>
          <w:i w:val="false"/>
          <w:i w:val="false"/>
          <w:color w:val="0A0A0A"/>
          <w:sz w:val="28"/>
        </w:rPr>
      </w:pPr>
      <w:r>
        <w:rPr>
          <w:rFonts w:ascii="*Cambria-9703-Identity-H" w:hAnsi="*Cambria-9703-Identity-H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12.9. </w:t>
      </w: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>Относительно направления материалов в компетентные органы необходи-</w:t>
      </w:r>
    </w:p>
    <w:p>
      <w:pPr>
        <w:pStyle w:val="Normal"/>
        <w:jc w:val="both"/>
        <w:rPr>
          <w:rFonts w:ascii="*Cambria-9703-Identity-H" w:hAnsi="*Cambria-9703-Identity-H"/>
          <w:b w:val="false"/>
          <w:i w:val="false"/>
          <w:i w:val="false"/>
          <w:color w:val="0A0A0A"/>
          <w:sz w:val="28"/>
        </w:rPr>
      </w:pP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 xml:space="preserve">мо иметь в виду, что к коррупционным преступлениям относится ряд уголовно наказуемых деяний, предусмотренных Уголовным кодексом Российской Федерации, перечень которых утвержден совместным указанием Генеральной прокуратуры Российской Федерации и Министерства внутренних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 xml:space="preserve">дел Российской Федерации от 15 февраля 2012 r. № 52-11/2. </w:t>
      </w:r>
    </w:p>
    <w:p>
      <w:pPr>
        <w:pStyle w:val="Normal"/>
        <w:jc w:val="both"/>
        <w:rPr>
          <w:rFonts w:ascii="*Cambria-9703-Identity-H" w:hAnsi="*Cambria-9703-Identity-H"/>
          <w:b w:val="false"/>
          <w:i w:val="false"/>
          <w:i w:val="false"/>
          <w:color w:val="0A0A0A"/>
          <w:sz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 xml:space="preserve">В их числе: мошенничество, совершенное с использованием служебного положения (ч. 3, 4 ст. 159 УК РФ), присвоение или растрата, совершенные с использованием служебного положения (ч. 3, 4 ст. 160 УК РФ), злоупотребление должностными полномочиями (ст. 285 УК РФ), получение взятки (ст. 290 УК РФ), дача взятки (ст. 291 УК РФ), посредничество во взяточничестве (ст. 291.1 УК РФ), </w:t>
      </w:r>
      <w:r>
        <w:rPr>
          <w:rFonts w:cs="Times New Roman" w:ascii="Times New Roman" w:hAnsi="Times New Roman"/>
          <w:b w:val="false"/>
          <w:i w:val="false"/>
          <w:color w:val="0B0B0B"/>
          <w:sz w:val="28"/>
          <w:szCs w:val="28"/>
        </w:rPr>
        <w:t>служебный подлог (ст. 292 УК РФ) и др.</w:t>
      </w:r>
    </w:p>
    <w:p>
      <w:pPr>
        <w:pStyle w:val="Normal"/>
        <w:jc w:val="both"/>
        <w:rPr>
          <w:rFonts w:ascii="*Cambria-9703-Identity-H" w:hAnsi="*Cambria-9703-Identity-H"/>
          <w:b w:val="false"/>
          <w:i w:val="false"/>
          <w:i w:val="false"/>
          <w:color w:val="0A0A0A"/>
          <w:sz w:val="28"/>
        </w:rPr>
      </w:pPr>
      <w:r>
        <w:rPr>
          <w:rFonts w:cs="Times New Roman" w:ascii="Times New Roman" w:hAnsi="Times New Roman"/>
          <w:b w:val="false"/>
          <w:i w:val="false"/>
          <w:color w:val="0B0B0B"/>
          <w:sz w:val="28"/>
          <w:szCs w:val="28"/>
        </w:rPr>
        <w:t xml:space="preserve">     </w:t>
      </w:r>
      <w:r>
        <w:rPr>
          <w:rFonts w:cs="Times New Roman" w:ascii="Times New Roman" w:hAnsi="Times New Roman"/>
          <w:b w:val="false"/>
          <w:i w:val="false"/>
          <w:color w:val="0B0B0B"/>
          <w:sz w:val="28"/>
          <w:szCs w:val="28"/>
        </w:rPr>
        <w:t xml:space="preserve">12.10. 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При определении правоохранительного органа, уполномоченного расследовать коррупционные преступления, следует руководствоваться ст. 151 УПК РФ, определяющей подследственность. Как правило, расследование коррупционных преступлений находится в компетенции следователей Следственного комитета Российской Федерации.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12.11. Для определения компетентных органов, уполномоченных на осуществление производства по конкретным делам об административных правонарушениях, необходимо обращение к главе 23 Кодекса Российской Федерации об административных правонарушениях (приложение 4).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 xml:space="preserve">         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12.12. При затруднениях в вопросах определения компетенции материалы, содержащие сведения о коррупционном правонарушении, совершенном муниципальным служащим, могут быть направлены в органы прокуратуры, которые при наличии достаточных оснований инициируют возбуждение уголовного дела и направляют материалы по подследственности.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B0B0B"/>
          <w:sz w:val="28"/>
          <w:szCs w:val="28"/>
        </w:rPr>
        <w:t xml:space="preserve">13.  </w:t>
      </w:r>
      <w:r>
        <w:rPr>
          <w:rFonts w:ascii="Times New Roman" w:hAnsi="Times New Roman"/>
          <w:b/>
          <w:bCs/>
          <w:i w:val="false"/>
          <w:iCs w:val="false"/>
          <w:color w:val="0A0A0A"/>
          <w:sz w:val="28"/>
          <w:szCs w:val="28"/>
        </w:rPr>
        <w:t>Взаимодействие с органами прокуратуры в раках прокурорского</w:t>
      </w:r>
    </w:p>
    <w:p>
      <w:pPr>
        <w:pStyle w:val="Normal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olor w:val="0A0A0A"/>
          <w:sz w:val="28"/>
          <w:szCs w:val="28"/>
        </w:rPr>
        <w:t>надзора за исполнение законодательства о противодействии коррупции</w:t>
      </w:r>
    </w:p>
    <w:p>
      <w:pPr>
        <w:pStyle w:val="Normal"/>
        <w:jc w:val="both"/>
        <w:rPr>
          <w:rFonts w:ascii="*Cambria-9703-Identity-H" w:hAnsi="*Cambria-9703-Identity-H"/>
          <w:b w:val="false"/>
          <w:i w:val="false"/>
          <w:i w:val="false"/>
          <w:color w:val="0A0A0A"/>
          <w:sz w:val="28"/>
        </w:rPr>
      </w:pPr>
      <w:r>
        <w:rPr>
          <w:rFonts w:ascii="*Cambria-9703-Identity-H" w:hAnsi="*Cambria-9703-Identity-H"/>
          <w:b w:val="false"/>
          <w:i w:val="false"/>
          <w:color w:val="0A0A0A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olor w:val="0B0B0B"/>
          <w:sz w:val="28"/>
          <w:szCs w:val="28"/>
        </w:rPr>
        <w:t xml:space="preserve">   </w:t>
      </w:r>
      <w:r>
        <w:rPr>
          <w:rFonts w:cs="Times New Roman" w:ascii="Times New Roman" w:hAnsi="Times New Roman"/>
          <w:b w:val="false"/>
          <w:i w:val="false"/>
          <w:color w:val="0B0B0B"/>
          <w:sz w:val="28"/>
          <w:szCs w:val="28"/>
        </w:rPr>
        <w:t xml:space="preserve">13.1. 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 xml:space="preserve">В целях эффективного взаимодействия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Контрольно-счетной палаты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 xml:space="preserve"> с прокуратурой, правоохранительными органами при выявлении и расследовании правонарушений и преступлений коррупционной направленности  могут создаваться межведомственные рабочие группы, в компетенцию которых входит: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- дача рекомендаций по документированию и реализации материалов оперативно-розыскной деятельности;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>- обсуждение актуальных вопросов, возникающих при расследовании уголовных дел и производстве по делам об административных правонарушениях;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>- проведение обобщений следственной и судебной практики по делам о преступлениях коррупционной направленности;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>- выработка предложений по улучшению взаимодействия на данном участке работы.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 xml:space="preserve">      </w:t>
      </w:r>
      <w:r>
        <w:rPr>
          <w:rFonts w:ascii="Times New Roman" w:hAnsi="Times New Roman"/>
          <w:b w:val="false"/>
          <w:i w:val="false"/>
          <w:color w:val="0A0A0A"/>
          <w:sz w:val="28"/>
          <w:szCs w:val="28"/>
        </w:rPr>
        <w:t xml:space="preserve">13.2. 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Межведомственное взаимодействие может осуществляться на основании Соглашения о взаимном сотрудничестве между контрольно-счетным органом и органами прокуратуры, МВД России, ФНС России, ФАС России, Росфиннадзора и др.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Целью данного Соглашения является оперативный обмен информацией о коррупционных проявлениях и принятие действенных мер по их пресечению.</w:t>
      </w:r>
    </w:p>
    <w:p>
      <w:pPr>
        <w:pStyle w:val="Normal"/>
        <w:jc w:val="both"/>
        <w:rPr>
          <w:rFonts w:ascii="*Cambria-9703-Identity-H" w:hAnsi="*Cambria-9703-Identity-H"/>
          <w:b w:val="false"/>
          <w:i w:val="false"/>
          <w:i w:val="false"/>
          <w:color w:val="0A0A0A"/>
          <w:sz w:val="28"/>
        </w:rPr>
      </w:pPr>
      <w:r>
        <w:rPr>
          <w:rFonts w:cs="Times New Roman" w:ascii="Times New Roman" w:hAnsi="Times New Roman"/>
          <w:b w:val="false"/>
          <w:i w:val="false"/>
          <w:color w:val="0B0B0B"/>
          <w:sz w:val="28"/>
          <w:szCs w:val="28"/>
        </w:rPr>
        <w:t xml:space="preserve">     </w:t>
      </w:r>
      <w:r>
        <w:rPr>
          <w:rFonts w:cs="Times New Roman" w:ascii="Times New Roman" w:hAnsi="Times New Roman"/>
          <w:b w:val="false"/>
          <w:i w:val="false"/>
          <w:color w:val="0B0B0B"/>
          <w:sz w:val="28"/>
          <w:szCs w:val="28"/>
        </w:rPr>
        <w:t xml:space="preserve">13.3.  </w:t>
      </w:r>
      <w:r>
        <w:rPr>
          <w:rFonts w:ascii="Times New Roman" w:hAnsi="Times New Roman"/>
          <w:b w:val="false"/>
          <w:i w:val="false"/>
          <w:color w:val="0A0A0A"/>
          <w:sz w:val="28"/>
        </w:rPr>
        <w:t>Следует отметить, что в сфере противодействия коррупции контрольно-счетные органы чаще всего осуществляют взаимодействие именно с органами прокуратуры. Это подтверждается как анализом правоприменительной практики, так и результатами социологических исследований. Взаимодействие с иными правоохранительными органами (обычно это МВД России или Следственный комитет РФ) реализуется, как правило, лишь при расследовании преступлений коррупционной направленности, число которых сравнительно невелико.</w:t>
      </w:r>
    </w:p>
    <w:p>
      <w:pPr>
        <w:pStyle w:val="Normal"/>
        <w:jc w:val="both"/>
        <w:rPr>
          <w:rFonts w:ascii="*Cambria-9703-Identity-H" w:hAnsi="*Cambria-9703-Identity-H"/>
          <w:b w:val="false"/>
          <w:i w:val="false"/>
          <w:i w:val="false"/>
          <w:color w:val="0A0A0A"/>
          <w:sz w:val="28"/>
        </w:rPr>
      </w:pPr>
      <w:r>
        <w:rPr>
          <w:rFonts w:ascii="*Cambria-9703-Identity-H" w:hAnsi="*Cambria-9703-Identity-H"/>
          <w:b w:val="false"/>
          <w:i w:val="false"/>
          <w:color w:val="0A0A0A"/>
          <w:sz w:val="28"/>
        </w:rPr>
        <w:t xml:space="preserve">     </w:t>
      </w:r>
      <w:r>
        <w:rPr>
          <w:rFonts w:ascii="Times New Roman" w:hAnsi="Times New Roman"/>
          <w:b w:val="false"/>
          <w:i w:val="false"/>
          <w:color w:val="0A0A0A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A0A0A"/>
          <w:sz w:val="28"/>
        </w:rPr>
        <w:t xml:space="preserve">13.4. 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Обстоятельства, содержащие коррупциогенные признаки в действиях должностных лиц, но которые не образуют самостоятельного правонарушения, должны быть подробно описаны в акте проверки контрольного мероприятия или заключении контрольно-счетной палаты по результатам экспертно-аналитического мероприятия, без какой-либо оценки (квалификации), поскольку такие коррупциогенные признаки носят характер предположений.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Акты контрольных мероприятий (заключения по результатам экспертно-аналитических мероприятий), содержащие описание указанных признаков, направляются в органы прокуратуры для принятия мер прокурорского реагирования. В соответствии с частью 6 статьи 5 Федерального закона «О противодействии коррупции» органы прокуратуры Российской Федерации координируют деятельность всех правоохранительных органов Российской Федерации по борьбе с коррупцией.</w:t>
      </w:r>
    </w:p>
    <w:p>
      <w:pPr>
        <w:pStyle w:val="Normal"/>
        <w:jc w:val="both"/>
        <w:rPr>
          <w:rFonts w:ascii="*Cambria-9703-Identity-H" w:hAnsi="*Cambria-9703-Identity-H"/>
          <w:b w:val="false"/>
          <w:i w:val="false"/>
          <w:i w:val="false"/>
          <w:color w:val="0A0A0A"/>
          <w:sz w:val="28"/>
        </w:rPr>
      </w:pPr>
      <w:r>
        <w:rPr>
          <w:rFonts w:ascii="Times New Roman" w:hAnsi="Times New Roman"/>
          <w:b w:val="false"/>
          <w:i w:val="false"/>
          <w:color w:val="0A0A0A"/>
          <w:sz w:val="28"/>
        </w:rPr>
        <w:t xml:space="preserve">         </w:t>
      </w:r>
      <w:r>
        <w:rPr>
          <w:rFonts w:ascii="Times New Roman" w:hAnsi="Times New Roman"/>
          <w:b w:val="false"/>
          <w:i w:val="false"/>
          <w:color w:val="0A0A0A"/>
          <w:sz w:val="28"/>
        </w:rPr>
        <w:t xml:space="preserve">13.5. </w:t>
      </w:r>
      <w:r>
        <w:rPr>
          <w:rFonts w:ascii="Tahoma" w:hAnsi="Tahoma"/>
          <w:b w:val="false"/>
          <w:i w:val="false"/>
          <w:color w:val="0A0A0A"/>
          <w:sz w:val="28"/>
        </w:rPr>
        <w:t xml:space="preserve"> </w:t>
      </w:r>
      <w:r>
        <w:rPr>
          <w:rFonts w:ascii="Tahoma" w:hAnsi="Tahoma"/>
          <w:b w:val="false"/>
          <w:i w:val="false"/>
          <w:color w:val="000000"/>
          <w:sz w:val="23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Направляемые  в прокуратуру  материалы  должны содержать: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-  информационное письмо  контрольно-счетного органа,  в  котором  со ссылками на соответствующие  разделы и пункты  отчетов и актов  по результатам проведенных  контрольных  мероприятий,  перечисляются  выявленные  правонарушения  в  сфере финансов, приводятся  сведения  о характере  и размере  выявленного  ущерба, а также  иная имеющаяся  информация;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- копию  отчета  о результатах  контрольного  мероприятия;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- копии актов проверок,  при необходимости  с приложением  копий первичных документов,  подтверждающих  факты выявленных  финансовых  правонарушений;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-  письменные  объяснения  (возражения) руководителей  и  (или) ответственных  должностных лиц  проверяемых  предприятий,  учреждений  или организаций  по актам ревизии или проверки,  если они были оформлены  отдельным документом;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- письменное  заключение  (ответ )по результатам  рассмотрения  письменных объяснений  (возражений)  руководителей  и (или) ответственных  должностных  лиц проверяемых  предприятий,  учреждений  или организаций  по актам ревизии или проверки;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- перечень  прилагаемых  документов.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 xml:space="preserve">13.6. В случае, когда контрольное  мероприятие  не завершено, а в целях пресечения  выявленных  правонарушений  и обеспечения  возмещения  ущерба требуется  безотлагательное  принятие  правоохранительными  органами соответствующих  мер, обращение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Контрольно-счетной палаты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 xml:space="preserve"> может быть направлено до составления  акта, но с  обязательным  приложением  пояснений руководителей  и (или) ответственных  должностных лиц проверяемых  объектов.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13.7. Направляемые  в органы  прокуратуры  документы должны  быть оформлены  в соответствии  с правилами  делопроизводства,  установленными  в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 xml:space="preserve">прокуратуре.  Копии отчетов,  актов о конкретных  фактах нарушений законов,  выявленных в ходе контрольного  мероприятия,  и других  первичных документов  проверки  заверяются  подписью 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 xml:space="preserve">редседателя либо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аудитора</w:t>
      </w:r>
      <w:r>
        <w:rPr>
          <w:rFonts w:cs="Times New Roman" w:ascii="Times New Roman" w:hAnsi="Times New Roman"/>
          <w:b w:val="false"/>
          <w:i w:val="false"/>
          <w:color w:val="000000"/>
          <w:sz w:val="28"/>
          <w:szCs w:val="28"/>
        </w:rPr>
        <w:t xml:space="preserve"> Контрольно-счетной палаты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. Копии  отчетов,  актов и иных документов по результатам контрольного  мероприятия  в целом заверяются  подписью  должностного  лица, ответственного  за проведение  данного  мероприятия.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 xml:space="preserve">13.8. Направляемые  в прокуратуру  материалы должны содержать  максимально полные данные о  выявленных  в  ходе контрольного  мероприятия  фактах нарушений  применительно  к  конкретным статьям  нормативных  правовых актов, требования  которых  нарушены,  имеющиеся у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 xml:space="preserve"> сведения  о должностных  и иных лицах, причастных к выявленным правонарушениям,  размере и характере  (оценке)  ущерба, а также информацию  о мерах,  принятых контрольно-счетного органа  (представлениях, предписаниях), финансовыми  или  другими органами в  связи с  данными нарушениями.</w:t>
      </w:r>
    </w:p>
    <w:p>
      <w:pPr>
        <w:pStyle w:val="Normal"/>
        <w:jc w:val="both"/>
        <w:rPr>
          <w:rFonts w:ascii="Tahoma" w:hAnsi="Tahoma"/>
          <w:b w:val="false"/>
          <w:i w:val="false"/>
          <w:i w:val="false"/>
          <w:color w:val="000000"/>
          <w:sz w:val="26"/>
        </w:rPr>
      </w:pPr>
      <w:r>
        <w:rPr>
          <w:rFonts w:ascii="Tahoma" w:hAnsi="Tahoma"/>
          <w:b w:val="false"/>
          <w:i w:val="false"/>
          <w:color w:val="000000"/>
        </w:rPr>
        <w:t xml:space="preserve"> </w:t>
      </w:r>
      <w:r>
        <w:rPr>
          <w:rFonts w:ascii="Tahoma" w:hAnsi="Tahoma"/>
          <w:b w:val="false"/>
          <w:i w:val="false"/>
          <w:color w:val="000000"/>
          <w:sz w:val="25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При необходимости,  по письменному  запросу  прокуратуры  или иных правоохранительных  органов, осуществляющих  по  ее поручению рассмотрение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 xml:space="preserve">материалов,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Контрольно-счетной палатой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 xml:space="preserve"> представляются дополнительно имеющиеся  материалы,  связанные  с фактами  выявленных  в ходе контрольных мероприятий  нарушений  законов.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13.9. </w:t>
      </w:r>
      <w:r>
        <w:rPr>
          <w:rFonts w:ascii="Tahoma" w:hAnsi="Tahoma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 xml:space="preserve">По результатам  рассмотрения  информации  (материалов)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Контрольно-счетной палаты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 xml:space="preserve"> прокуратура  направляет  мотивированную  письменную информацию  о  принятом  решении  в  случае  принятия  актов  прокурорского реагирования  в соответствии  с Федеральным  законом  от 17.01.1992 г.  № 2202-1  «О </w:t>
      </w:r>
      <w:r>
        <w:rPr>
          <w:rFonts w:cs="Times New Roman" w:ascii="Times New Roman" w:hAnsi="Times New Roman"/>
          <w:b w:val="false"/>
          <w:i w:val="false"/>
          <w:color w:val="000000"/>
          <w:sz w:val="28"/>
          <w:szCs w:val="28"/>
        </w:rPr>
        <w:t>прокуратуре  Российской  Федерации».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both"/>
        <w:rPr/>
      </w:pPr>
      <w:r>
        <w:rPr>
          <w:rFonts w:cs="Times New Roman" w:ascii="Times New Roman" w:hAnsi="Times New Roman"/>
          <w:b w:val="false"/>
          <w:i w:val="false"/>
          <w:color w:val="000000"/>
          <w:sz w:val="28"/>
          <w:szCs w:val="28"/>
        </w:rPr>
        <w:t xml:space="preserve">13.10. </w:t>
      </w:r>
      <w:r>
        <w:rPr>
          <w:rFonts w:cs="Times New Roman" w:ascii="Times New Roman" w:hAnsi="Times New Roman"/>
          <w:b w:val="false"/>
          <w:i w:val="false"/>
          <w:color w:val="0B0B0B"/>
          <w:sz w:val="28"/>
          <w:szCs w:val="28"/>
        </w:rPr>
        <w:t xml:space="preserve">Контрольно-счетная палата </w:t>
      </w:r>
      <w:r>
        <w:rPr>
          <w:rFonts w:cs="Times New Roman" w:ascii="Times New Roman" w:hAnsi="Times New Roman"/>
          <w:b w:val="false"/>
          <w:i w:val="false"/>
          <w:color w:val="000000"/>
          <w:sz w:val="28"/>
          <w:szCs w:val="28"/>
        </w:rPr>
        <w:t>и  прокуратура по согласованию могут осуществлять совместные мероприятия (проверки).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 xml:space="preserve">Обращения (запросы)  прокуратуры  о проведении контрольных  мероприятий,  о предоставлении  информации,  не связанной  с направленными в прокуратуру  обращениями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Контрольно-счетной палаты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 xml:space="preserve">,  и по иным вопросам   рассматриваются  в соответствии  с требованиями  Федерального </w:t>
      </w:r>
      <w:r>
        <w:rPr>
          <w:rFonts w:cs="Times New Roman" w:ascii="Times New Roman" w:hAnsi="Times New Roman"/>
          <w:b w:val="false"/>
          <w:i w:val="false"/>
          <w:color w:val="000000"/>
          <w:sz w:val="28"/>
          <w:szCs w:val="28"/>
        </w:rPr>
        <w:t xml:space="preserve">закона «О прокуратуре  Российской  Федерации» и Положения о  </w:t>
      </w:r>
      <w:r>
        <w:rPr>
          <w:rFonts w:cs="Times New Roman" w:ascii="Times New Roman" w:hAnsi="Times New Roman"/>
          <w:b w:val="false"/>
          <w:i w:val="false"/>
          <w:color w:val="0B0B0B"/>
          <w:sz w:val="28"/>
          <w:szCs w:val="28"/>
        </w:rPr>
        <w:t>Контрольно-счетной палате.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i w:val="false"/>
          <w:color w:val="000000"/>
          <w:sz w:val="28"/>
          <w:szCs w:val="28"/>
        </w:rPr>
        <w:t xml:space="preserve">    </w:t>
      </w:r>
      <w:r>
        <w:rPr>
          <w:rFonts w:cs="Times New Roman" w:ascii="Times New Roman" w:hAnsi="Times New Roman"/>
          <w:b w:val="false"/>
          <w:i w:val="false"/>
          <w:color w:val="000000"/>
          <w:sz w:val="28"/>
          <w:szCs w:val="28"/>
        </w:rPr>
        <w:t>13.11.</w:t>
      </w:r>
      <w:r>
        <w:rPr>
          <w:rFonts w:cs="Times New Roman" w:ascii="Tahoma" w:hAnsi="Tahoma"/>
          <w:b w:val="false"/>
          <w:i w:val="false"/>
          <w:color w:val="000000"/>
        </w:rPr>
        <w:t xml:space="preserve"> </w:t>
      </w:r>
      <w:r>
        <w:rPr>
          <w:rFonts w:ascii="Tahoma" w:hAnsi="Tahoma"/>
          <w:b w:val="false"/>
          <w:i w:val="false"/>
          <w:color w:val="000000"/>
          <w:sz w:val="31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 xml:space="preserve">Для обеспечения  контроля  за своевременностью  направления  и разрешения  обращений (материалов)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Контрольно-счетная палата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 xml:space="preserve"> не реже одного раза в  полугодие  представляет  в прокуратуру  информацию  о  направленных материалах,  а прокуратура  сообщает  сведения о результатах  их рассмотрения  (разрешения).</w:t>
      </w:r>
    </w:p>
    <w:p>
      <w:pPr>
        <w:pStyle w:val="Normal"/>
        <w:jc w:val="both"/>
        <w:rPr>
          <w:rFonts w:cs="Times New Roman"/>
          <w:b w:val="false"/>
          <w:i w:val="false"/>
          <w:i w:val="false"/>
          <w:color w:val="000000"/>
        </w:rPr>
      </w:pPr>
      <w:r>
        <w:rPr>
          <w:rFonts w:cs="Times New Roman"/>
          <w:b w:val="false"/>
          <w:i w:val="false"/>
          <w:color w:val="000000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 xml:space="preserve">14. </w:t>
      </w:r>
      <w:r>
        <w:rPr>
          <w:rFonts w:ascii="Times New Roman" w:hAnsi="Times New Roman"/>
          <w:b/>
          <w:bCs/>
          <w:i w:val="false"/>
          <w:iCs w:val="false"/>
          <w:color w:val="0B0B0B"/>
          <w:sz w:val="28"/>
          <w:szCs w:val="28"/>
        </w:rPr>
        <w:t>Взаимодействие с правоохранительными органами при проведении</w:t>
      </w:r>
    </w:p>
    <w:p>
      <w:pPr>
        <w:pStyle w:val="Normal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olor w:val="0B0B0B"/>
          <w:sz w:val="28"/>
          <w:szCs w:val="28"/>
        </w:rPr>
        <w:t>оперативно-розыскных мероприятий и расследовании преступлений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center"/>
        <w:rPr>
          <w:rFonts w:ascii="Times New Roman" w:hAnsi="Times New Roman" w:cs="Times New Roman"/>
          <w:b/>
          <w:bCs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B0B0B"/>
          <w:sz w:val="28"/>
          <w:szCs w:val="28"/>
        </w:rPr>
        <w:t>коррупционной направленности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center"/>
        <w:rPr>
          <w:rFonts w:ascii="Times New Roman" w:hAnsi="Times New Roman" w:cs="Times New Roman"/>
          <w:szCs w:val="23"/>
        </w:rPr>
      </w:pPr>
      <w:r>
        <w:rPr>
          <w:rFonts w:cs="Times New Roman" w:ascii="Times New Roman" w:hAnsi="Times New Roman"/>
          <w:szCs w:val="23"/>
        </w:rPr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14.1. Взаимодействие </w:t>
      </w:r>
      <w:r>
        <w:rPr>
          <w:rFonts w:cs="Times New Roman" w:ascii="Times New Roman" w:hAnsi="Times New Roman"/>
          <w:b w:val="false"/>
          <w:i w:val="false"/>
          <w:color w:val="0B0B0B"/>
          <w:sz w:val="28"/>
          <w:szCs w:val="28"/>
        </w:rPr>
        <w:t xml:space="preserve">Контрольно-счетной палаты </w:t>
      </w:r>
      <w:r>
        <w:rPr>
          <w:rFonts w:cs="Times New Roman" w:ascii="Times New Roman" w:hAnsi="Times New Roman"/>
          <w:sz w:val="28"/>
          <w:szCs w:val="28"/>
        </w:rPr>
        <w:t xml:space="preserve">с правоохранительными органами предполагает также взаимодействие при проведении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B0B0B"/>
          <w:sz w:val="28"/>
          <w:szCs w:val="28"/>
        </w:rPr>
        <w:t>оперативно-розыскных мероприятий и расследовании преступлений коррупционной направленности.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14.2.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olor w:val="090909"/>
          <w:sz w:val="28"/>
          <w:szCs w:val="28"/>
        </w:rPr>
        <w:t>В основном, оперативно-розыскная деятельность по противодействию коррупции осуществляется органами внутренних дел, которые выявляют большую часть (более 90 %) преступлений коррупционной направленности.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olor w:val="090909"/>
          <w:sz w:val="28"/>
          <w:szCs w:val="28"/>
        </w:rPr>
        <w:t xml:space="preserve">       </w:t>
      </w:r>
      <w:r>
        <w:rPr>
          <w:rFonts w:ascii="Times New Roman" w:hAnsi="Times New Roman"/>
          <w:b w:val="false"/>
          <w:i w:val="false"/>
          <w:color w:val="090909"/>
          <w:sz w:val="28"/>
          <w:szCs w:val="28"/>
        </w:rPr>
        <w:t xml:space="preserve">Исходя из этого, на практике контрольно-счетные органы, как </w:t>
      </w:r>
      <w:r>
        <w:rPr>
          <w:rFonts w:cs="Times New Roman" w:ascii="Times New Roman" w:hAnsi="Times New Roman"/>
          <w:b w:val="false"/>
          <w:i w:val="false"/>
          <w:color w:val="090909"/>
          <w:sz w:val="28"/>
          <w:szCs w:val="28"/>
        </w:rPr>
        <w:t>правило, взаимодействуют с органами внутренних дел.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olor w:val="090909"/>
          <w:sz w:val="28"/>
          <w:szCs w:val="28"/>
        </w:rPr>
        <w:t xml:space="preserve">    </w:t>
      </w:r>
      <w:r>
        <w:rPr>
          <w:rFonts w:cs="Times New Roman" w:ascii="Times New Roman" w:hAnsi="Times New Roman"/>
          <w:b w:val="false"/>
          <w:i w:val="false"/>
          <w:color w:val="090909"/>
          <w:sz w:val="28"/>
          <w:szCs w:val="28"/>
        </w:rPr>
        <w:t xml:space="preserve">14.3.  </w:t>
      </w:r>
      <w:r>
        <w:rPr>
          <w:rFonts w:ascii="Times New Roman" w:hAnsi="Times New Roman"/>
          <w:b w:val="false"/>
          <w:i w:val="false"/>
          <w:color w:val="090909"/>
          <w:sz w:val="28"/>
          <w:szCs w:val="28"/>
        </w:rPr>
        <w:t xml:space="preserve">Это взаимодействие двустороннее. С одной стороны,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>Контрольно-счетная палата</w:t>
      </w:r>
      <w:r>
        <w:rPr>
          <w:rFonts w:ascii="Times New Roman" w:hAnsi="Times New Roman"/>
          <w:b w:val="false"/>
          <w:i w:val="false"/>
          <w:color w:val="090909"/>
          <w:sz w:val="28"/>
          <w:szCs w:val="28"/>
        </w:rPr>
        <w:t xml:space="preserve"> информируют органы внутренних дел о ставших ему известными фактах совершения коррупционных правонарушений. С другой стороны,  представители органов внутренних дел обращаются за содействием при проведении оперативно-розыскных мероприятий, направленных на противодействие коррупции, </w:t>
      </w:r>
      <w:r>
        <w:rPr>
          <w:rFonts w:cs="Times New Roman" w:ascii="Times New Roman" w:hAnsi="Times New Roman"/>
          <w:b w:val="false"/>
          <w:i w:val="false"/>
          <w:color w:val="090909"/>
          <w:sz w:val="28"/>
          <w:szCs w:val="28"/>
        </w:rPr>
        <w:t xml:space="preserve"> в </w:t>
      </w:r>
      <w:r>
        <w:rPr>
          <w:rFonts w:cs="Times New Roman" w:ascii="Times New Roman" w:hAnsi="Times New Roman"/>
          <w:b w:val="false"/>
          <w:i w:val="false"/>
          <w:color w:val="0B0B0B"/>
          <w:sz w:val="28"/>
          <w:szCs w:val="28"/>
        </w:rPr>
        <w:t>Контрольно-счетную палату</w:t>
      </w:r>
      <w:r>
        <w:rPr>
          <w:rFonts w:cs="Times New Roman" w:ascii="Times New Roman" w:hAnsi="Times New Roman"/>
          <w:b w:val="false"/>
          <w:i w:val="false"/>
          <w:color w:val="090909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14.4. </w:t>
      </w:r>
      <w:r>
        <w:rPr>
          <w:rFonts w:ascii="Times New Roman" w:hAnsi="Times New Roman"/>
          <w:b w:val="false"/>
          <w:i w:val="false"/>
          <w:color w:val="080808"/>
          <w:sz w:val="28"/>
          <w:szCs w:val="28"/>
        </w:rPr>
        <w:t>Необходимо учитывать, что взаимодействие правоохранительных орга</w:t>
        <w:softHyphen/>
        <w:t xml:space="preserve">нов и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/>
          <w:b w:val="false"/>
          <w:i w:val="false"/>
          <w:color w:val="080808"/>
          <w:sz w:val="28"/>
          <w:szCs w:val="28"/>
        </w:rPr>
        <w:t>при проведении оперативно-розыскных меро</w:t>
        <w:softHyphen/>
        <w:t>приятий, направленных на противодействие коррупции, не означает, что послед</w:t>
        <w:softHyphen/>
        <w:t xml:space="preserve">ние осуществляют оперативно-розыскную деятельность. Содействие оперативно-розыскным мероприятиям представителей </w:t>
      </w:r>
      <w:r>
        <w:rPr>
          <w:rFonts w:ascii="Times New Roman" w:hAnsi="Times New Roman"/>
          <w:b w:val="false"/>
          <w:i w:val="false"/>
          <w:color w:val="0B0B0B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/>
          <w:b w:val="false"/>
          <w:i w:val="false"/>
          <w:color w:val="080808"/>
          <w:sz w:val="28"/>
          <w:szCs w:val="28"/>
        </w:rPr>
        <w:t>может вы</w:t>
        <w:softHyphen/>
        <w:t>ражаться в предоставлении сотрудникам правоохранительных органов необходи</w:t>
        <w:softHyphen/>
        <w:t xml:space="preserve">мой информации, </w:t>
      </w:r>
      <w:r>
        <w:rPr>
          <w:rFonts w:cs="Times New Roman" w:ascii="Times New Roman" w:hAnsi="Times New Roman"/>
          <w:b w:val="false"/>
          <w:i w:val="false"/>
          <w:color w:val="080808"/>
          <w:sz w:val="28"/>
          <w:szCs w:val="28"/>
        </w:rPr>
        <w:t>предоставлении для ознакомления документов и т.п.</w:t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6237" w:leader="none"/>
        </w:tabs>
        <w:spacing w:before="0" w:after="0"/>
        <w:ind w:left="4111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1</w:t>
      </w:r>
    </w:p>
    <w:p>
      <w:pPr>
        <w:pStyle w:val="Normal"/>
        <w:tabs>
          <w:tab w:val="clear" w:pos="709"/>
          <w:tab w:val="left" w:pos="6237" w:leader="none"/>
        </w:tabs>
        <w:spacing w:before="0" w:after="0"/>
        <w:ind w:left="4111" w:right="0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(пункт 1.6. Методических рекомендаций)</w:t>
      </w:r>
    </w:p>
    <w:p>
      <w:pPr>
        <w:pStyle w:val="Normal"/>
        <w:tabs>
          <w:tab w:val="clear" w:pos="709"/>
          <w:tab w:val="left" w:pos="6237" w:leader="none"/>
        </w:tabs>
        <w:spacing w:before="0" w:after="0"/>
        <w:ind w:left="4111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6237" w:leader="none"/>
        </w:tabs>
        <w:spacing w:before="0" w:after="0"/>
        <w:ind w:left="4111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СОГЛАШЕНИЕ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сотрудничестве между Контрольно-счетной палатой и Управлением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МВД России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«_____»___________  20 г.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Контрольно-счетная палата , в лице председателя ____________________, с одной стороны, и Управление МВД России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auto"/>
          <w:sz w:val="28"/>
          <w:szCs w:val="28"/>
        </w:rPr>
        <w:t>в лице начальника_____________________</w:t>
      </w:r>
      <w:r>
        <w:rPr>
          <w:rFonts w:cs="Times New Roman" w:ascii="Times New Roman" w:hAnsi="Times New Roman"/>
          <w:sz w:val="28"/>
          <w:szCs w:val="28"/>
        </w:rPr>
        <w:t xml:space="preserve">, с другой стороны, именуемые в дальнейшем Сторонами, руководствуясь Федеральным законом от 07.02.2011 № 6-ФЗ «Об общих принципах организации и деятельности контрольно-счетных органов субъектов Российской Федерации,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федеральных территорий</w:t>
      </w:r>
      <w:r>
        <w:rPr>
          <w:rFonts w:cs="Times New Roman" w:ascii="Times New Roman" w:hAnsi="Times New Roman"/>
          <w:sz w:val="28"/>
          <w:szCs w:val="28"/>
        </w:rPr>
        <w:t xml:space="preserve"> и муниципальных образований», Федеральным законом от 07.02.2011 № 3-ФЗ «О полиции», Положением 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</w:rPr>
        <w:t xml:space="preserve"> Контрольно-счетной палате, принятым решением Совета депутатов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от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15.10.2021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№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105/24</w:t>
      </w:r>
      <w:r>
        <w:rPr>
          <w:rFonts w:cs="Times New Roman" w:ascii="Times New Roman" w:hAnsi="Times New Roman"/>
          <w:sz w:val="28"/>
          <w:szCs w:val="28"/>
        </w:rPr>
        <w:t>, признавая важность консолидации усилий органов финансового контроля и правоохранительных органов для контроля за правильным расходованием бюджетных средств и соблюдением законов Российской Федерации, исходя из того, что взаимное сотрудничество будет способствовать совершенствованию эффективности деятельности Сторон, действуя в пределах своей компетенции, заключили настоящее Соглашение о следующем:</w:t>
      </w:r>
    </w:p>
    <w:p>
      <w:pPr>
        <w:pStyle w:val="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Предмет Соглашения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 Предметом настоящего Соглашения является взаимодействие и координация деятельности Сторон по вопросам, связанным с предупреждением, выявлением, пресечением:</w:t>
      </w:r>
    </w:p>
    <w:p>
      <w:pPr>
        <w:pStyle w:val="Style21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правонарушений, связанных с незаконным использованием средств местного бюджета, а также средств, получаемых местным бюджетом из иных источников, предусмотренных законодательством Российской Федерации, государственной (федеральной, областной), муниципальной собственности;</w:t>
      </w:r>
    </w:p>
    <w:p>
      <w:pPr>
        <w:pStyle w:val="Style21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правонарушений установленного порядка управления и распоряжения имуществом, находящимся в муниципальном собственности, в том числе охраняемыми результатами интеллектуальной деятельности и средствами индивидуализации, принадлежащими городскому округу Фрязино.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Формы и направления взаимодействия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2.1. </w:t>
      </w:r>
      <w:r>
        <w:rPr>
          <w:rFonts w:cs="Times New Roman" w:ascii="Times New Roman" w:hAnsi="Times New Roman"/>
          <w:sz w:val="28"/>
          <w:szCs w:val="28"/>
        </w:rPr>
        <w:t>Стороны, в пределах своей компетенции, сотрудничают в следующих формах:</w:t>
      </w:r>
    </w:p>
    <w:p>
      <w:pPr>
        <w:pStyle w:val="Style21"/>
        <w:numPr>
          <w:ilvl w:val="0"/>
          <w:numId w:val="3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взаимное оказание правовой и экспертной помощи, в том числе обмен материалами проверок, аналитической и статистической информацией, нормативными правовыми актами, методическими рекомендациями, литературой по вопросам, представляющим взаимный интерес;</w:t>
      </w:r>
    </w:p>
    <w:p>
      <w:pPr>
        <w:pStyle w:val="Style21"/>
        <w:numPr>
          <w:ilvl w:val="0"/>
          <w:numId w:val="3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обмен информацией, представляющей взаимный интерес, о событиях и фактах, связанных с правонарушениями, определенными в разделе 1 настоящего Соглашения;</w:t>
      </w:r>
    </w:p>
    <w:p>
      <w:pPr>
        <w:pStyle w:val="Style21"/>
        <w:numPr>
          <w:ilvl w:val="0"/>
          <w:numId w:val="3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планирование и проведение по полученной информации самостоятельных или совместных мероприятий, направленных на выявление, предупреждение и пресечение правонарушений, определённых в разделе 1 настоящего Соглашения, в пределах установленной для Сторон компетенции и с соблюдением соответствующих процедур;</w:t>
      </w:r>
    </w:p>
    <w:p>
      <w:pPr>
        <w:pStyle w:val="Style21"/>
        <w:numPr>
          <w:ilvl w:val="0"/>
          <w:numId w:val="3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обмен опытом работы по предмету взаимодействия, в том числе путем проведения совещаний, конференций, семинаров;</w:t>
      </w:r>
    </w:p>
    <w:p>
      <w:pPr>
        <w:pStyle w:val="Style21"/>
        <w:numPr>
          <w:ilvl w:val="0"/>
          <w:numId w:val="3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участие специалистов Сторон в проводимых мероприятиях другой Стороны;</w:t>
      </w:r>
    </w:p>
    <w:p>
      <w:pPr>
        <w:pStyle w:val="Style21"/>
        <w:numPr>
          <w:ilvl w:val="0"/>
          <w:numId w:val="3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851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совместных исследований проблем предупреждения, выявления и пресечения правонарушений по предмету Соглашения.</w:t>
      </w:r>
    </w:p>
    <w:p>
      <w:pPr>
        <w:pStyle w:val="Style21"/>
        <w:widowControl/>
        <w:tabs>
          <w:tab w:val="clear" w:pos="709"/>
          <w:tab w:val="left" w:pos="1418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2.2. Полученные в ходе сотрудничества информация и документы Стороны используют только в служебных целях и в рамках установленной компетенции.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2.3.Настоящее Соглашение не препятствует Сторонам в определении и развитии иных взаимоприемлемых форм сотрудничества.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3. Проведение совместных мероприятий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3.1. Стороны вправе осуществлять планирование и проведение совместных мероприятий с участием в них специалистов Сторон, а также обмениваться информацией о ходе и результатах проведения этих мероприятий.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3.2. При возникновении оперативной необходимости, Сторона, по мотивированному запросу другой Стороны, вправе направить своих специалистов для осуществления внеплановых совместных проверок по вопросам, входящим в компетенцию Сторон.</w:t>
      </w:r>
    </w:p>
    <w:p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Заключительные положения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  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4.1.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Для реализации настоящего Соглашения и его отдельных положений, Стороны могут создавать временные рабочие группы. С целью рассмотрения хода реализации сотрудничества, предусмотренного настоящим Соглашением, и разработки направлений его дальнейшего развития, при необходимости проводятся рабочие совещания руководства Сторон, а также их заинтересованных должностных лиц.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4.2. По иным вопросам сотрудничества и взаимодействия, не предусмотрен- </w:t>
        <w:softHyphen/>
        <w:t>ным настоящим Соглашением, соответствующие должностные лица Сторон мо</w:t>
        <w:softHyphen/>
        <w:t>гут обращаться друг к другу в пределах своей компетенции.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4.3. Стороны самостоятельно несут расходы, которые будут возникать в хо-де выполнения настоящего Соглашения, если в каждом конкретном случае не будет согласован иной порядок.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4.4. Настоящее Соглашение не распространяется на случаи реализации Сторонами в отношении друг друга предусмотренных законодательством полномочий.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4.5. Стороны гарантируют соблюдение конфиденциальности полученной информации. Информация, полученная в рамках настоящего Соглашения, не может быть передана третьей стороне без согласия Стороны, предоставившей информацию.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4.6.  Стороны обязуются решать все спорные вопросы, возникающие в процессе сотрудничества, путем консультаций и переговоров.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4.7. По взаимному согласию в настоящее Соглашение могут вноситься изменения и дополнения, которые буду являться неотъемлемыми частями настоящего Соглашения.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Настоящее Соглашение может быть расторгнуто по инициативе любой из Сторон, о чем необходимо письменно уведомить другую Сторону не позднее, чем за три месяца до дня его расторжения.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4.8. Настоящее Соглашение вступает в силу со дня его подписания и действует бессрочно.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4.9.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592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                                                         Начальник </w:t>
      </w:r>
    </w:p>
    <w:p>
      <w:pPr>
        <w:pStyle w:val="Normal"/>
        <w:tabs>
          <w:tab w:val="clear" w:pos="709"/>
          <w:tab w:val="left" w:pos="592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Контрольно-счетной палаты                                 Управления МВД России </w:t>
        <w:tab/>
      </w:r>
    </w:p>
    <w:p>
      <w:pPr>
        <w:pStyle w:val="Normal"/>
        <w:tabs>
          <w:tab w:val="clear" w:pos="709"/>
          <w:tab w:val="left" w:pos="5925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                                                   _______________</w:t>
      </w:r>
    </w:p>
    <w:p>
      <w:pPr>
        <w:pStyle w:val="Normal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(подпись)    (ФИО)                                                              (подпись)    (ФИО) 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6237" w:leader="none"/>
        </w:tabs>
        <w:spacing w:before="0" w:after="0"/>
        <w:ind w:left="4111" w:right="0"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6237" w:leader="none"/>
        </w:tabs>
        <w:spacing w:before="0" w:after="0"/>
        <w:ind w:left="4111" w:right="0" w:hanging="0"/>
        <w:rPr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6237" w:leader="none"/>
        </w:tabs>
        <w:spacing w:before="0" w:after="0"/>
        <w:ind w:left="4111" w:right="0" w:hanging="0"/>
        <w:rPr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6237" w:leader="none"/>
        </w:tabs>
        <w:spacing w:before="0" w:after="0"/>
        <w:ind w:left="4111" w:right="0" w:hanging="0"/>
        <w:rPr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6237" w:leader="none"/>
        </w:tabs>
        <w:spacing w:before="0" w:after="0"/>
        <w:ind w:left="4111" w:right="0" w:hanging="0"/>
        <w:rPr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6237" w:leader="none"/>
        </w:tabs>
        <w:spacing w:before="0" w:after="0"/>
        <w:ind w:left="4111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2</w:t>
      </w:r>
    </w:p>
    <w:p>
      <w:pPr>
        <w:pStyle w:val="Normal"/>
        <w:tabs>
          <w:tab w:val="clear" w:pos="709"/>
          <w:tab w:val="left" w:pos="6237" w:leader="none"/>
        </w:tabs>
        <w:spacing w:before="0" w:after="0"/>
        <w:ind w:left="4111" w:right="0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((пункт 1.6. Методических рекомендаций)</w:t>
      </w:r>
    </w:p>
    <w:p>
      <w:pPr>
        <w:pStyle w:val="Normal"/>
        <w:tabs>
          <w:tab w:val="clear" w:pos="709"/>
          <w:tab w:val="left" w:pos="6237" w:leader="none"/>
        </w:tabs>
        <w:spacing w:before="0" w:after="0"/>
        <w:ind w:left="4111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6237" w:leader="none"/>
        </w:tabs>
        <w:spacing w:before="0" w:after="0"/>
        <w:ind w:left="4111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СОГЛАШЕНИЕ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сотрудничестве между Контрольно-счетной палатой и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городской прокуратурой Московской области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«_____»___________  20  г.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Контрольно-счетная палата , в лице председателя ____________________, с одной стороны, и Г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ородская прокуратура Московской области,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auto"/>
          <w:sz w:val="28"/>
          <w:szCs w:val="28"/>
        </w:rPr>
        <w:t>в лице городского прокурора_____________________</w:t>
      </w:r>
      <w:r>
        <w:rPr>
          <w:rFonts w:cs="Times New Roman" w:ascii="Times New Roman" w:hAnsi="Times New Roman"/>
          <w:sz w:val="28"/>
          <w:szCs w:val="28"/>
        </w:rPr>
        <w:t xml:space="preserve">, с другой стороны, именуемые в дальнейшем Сторонами, руководствуясь Федеральным законом от 07.02.2011 № 6-ФЗ «Об общих принципах организации и деятельности контрольно-счетных органов субъектов Российской Федерации,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федеральных территорий</w:t>
      </w:r>
      <w:r>
        <w:rPr>
          <w:rFonts w:cs="Times New Roman" w:ascii="Times New Roman" w:hAnsi="Times New Roman"/>
          <w:sz w:val="28"/>
          <w:szCs w:val="28"/>
        </w:rPr>
        <w:t xml:space="preserve"> и муниципальных образований», Федеральным законом от 17.01.1992 № 2202-1 «О прокуратуре Российской Федерации», Положением 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</w:rPr>
        <w:t xml:space="preserve"> Контрольно-счетной палате, принятым решением Совета депутатов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от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15.10.2021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№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105/24</w:t>
      </w:r>
      <w:r>
        <w:rPr>
          <w:rFonts w:cs="Times New Roman" w:ascii="Times New Roman" w:hAnsi="Times New Roman"/>
          <w:sz w:val="28"/>
          <w:szCs w:val="28"/>
        </w:rPr>
        <w:t>, признавая важность консолидации усилий органов финансового контроля и прокуратуры для контроля за правильным расходованием бюджетных средств и соблюдением законов Российской Федерации, исходя из того, что взаимное сотрудничество будет способствовать совершенствованию эффективности деятельности Сторон, действуя в пределах своей компетенции, заключили настоящее Соглашение о следующем:</w:t>
      </w:r>
    </w:p>
    <w:p>
      <w:pPr>
        <w:pStyle w:val="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Предмет Соглашения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 Предметом настоящего Соглашения является взаимодействие и координация деятельности Сторон по вопросам, связанным с предупреждением, выявлением, пресечением:</w:t>
      </w:r>
    </w:p>
    <w:p>
      <w:pPr>
        <w:pStyle w:val="Style21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правонарушений, связанных с незаконным использованием средств местного бюджета, а также средств, получаемых местным бюджетом из иных источников, предусмотренных законодательством Российской Федерации, государственной (федеральной, областной, муниципальной) собственности;</w:t>
      </w:r>
    </w:p>
    <w:p>
      <w:pPr>
        <w:pStyle w:val="Style21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правонарушений установленного порядка управления и распоряжения имуществом, находящимся в муниципальном собственности, в том числе охраняемыми результатами интеллектуальной деятельности и средствами индивидуализации, принадлежащими городскому округу Фрязино.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Формы и направления взаимодействия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2.1. </w:t>
      </w:r>
      <w:r>
        <w:rPr>
          <w:rFonts w:cs="Times New Roman" w:ascii="Times New Roman" w:hAnsi="Times New Roman"/>
          <w:sz w:val="28"/>
          <w:szCs w:val="28"/>
        </w:rPr>
        <w:t>Стороны, в пределах своей компетенции, сотрудничают в следующих формах:</w:t>
      </w:r>
    </w:p>
    <w:p>
      <w:pPr>
        <w:pStyle w:val="Style21"/>
        <w:numPr>
          <w:ilvl w:val="0"/>
          <w:numId w:val="3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взаимное оказание правовой и экспертной помощи, в том числе обмен материалами проверок, аналитической и статистической информацией, нормативными правовыми актами, методическими рекомендациями, литературой по вопросам, представляющим взаимный интерес;</w:t>
      </w:r>
    </w:p>
    <w:p>
      <w:pPr>
        <w:pStyle w:val="Style21"/>
        <w:numPr>
          <w:ilvl w:val="0"/>
          <w:numId w:val="3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обмен информацией, представляющей взаимный интерес, о событиях и фактах, связанных с правонарушениями, определенными в разделе 1 настоящего Соглашения;</w:t>
      </w:r>
    </w:p>
    <w:p>
      <w:pPr>
        <w:pStyle w:val="Style21"/>
        <w:numPr>
          <w:ilvl w:val="0"/>
          <w:numId w:val="3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планирование и проведение по полученной информации самостоятельных или совместных мероприятий, направленных на выявление, предупреждение и пресечение правонарушений, определённых в разделе 1 настоящего Соглашения, в пределах установленной для Сторон компетенции и с соблюдением соответствующих процедур;</w:t>
      </w:r>
    </w:p>
    <w:p>
      <w:pPr>
        <w:pStyle w:val="Style21"/>
        <w:numPr>
          <w:ilvl w:val="0"/>
          <w:numId w:val="3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обмен опытом работы по предмету взаимодействия, в том числе путем проведения совещаний, конференций, семинаров;</w:t>
      </w:r>
    </w:p>
    <w:p>
      <w:pPr>
        <w:pStyle w:val="Style21"/>
        <w:numPr>
          <w:ilvl w:val="0"/>
          <w:numId w:val="3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участие специалистов Сторон в проводимых мероприятиях другой Стороны;</w:t>
      </w:r>
    </w:p>
    <w:p>
      <w:pPr>
        <w:pStyle w:val="Style21"/>
        <w:numPr>
          <w:ilvl w:val="0"/>
          <w:numId w:val="3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851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совместных исследований проблем предупреждения, выявления и пресечения правонарушений по предмету Соглашения.</w:t>
      </w:r>
    </w:p>
    <w:p>
      <w:pPr>
        <w:pStyle w:val="Style21"/>
        <w:widowControl/>
        <w:tabs>
          <w:tab w:val="clear" w:pos="709"/>
          <w:tab w:val="left" w:pos="1418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2.2. Полученные в ходе сотрудничества информация и документы Стороны используют только в служебных целях и в рамках установленной компетенции.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2.3.Настоящее Соглашение не препятствует Сторонам в определении и развитии иных взаимоприемлемых форм сотрудничества.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3. Проведение совместных мероприятий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3.1. Стороны вправе осуществлять планирование и проведение совместных мероприятий с участием в них специалистов Сторон, а также обмениваться информацией о ходе и результатах проведения этих мероприятий.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3.2. При возникновении оперативной необходимости, Сторона, по мотивированному запросу другой Стороны, вправе направить своих специалистов для осуществления внеплановых совместных проверок по вопросам, входящим в компетенцию Сторон.</w:t>
      </w:r>
    </w:p>
    <w:p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Заключительные положения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  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4.1.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Для реализации настоящего Соглашения и его отдельных положений, Стороны могут создавать временные рабочие группы. С целью рассмотрения хода реализации сотрудничества, предусмотренного настоящим Соглашением, и разработки направлений его дальнейшего развития, при необходимости проводятся рабочие совещания руководства Сторон, а также их заинтересованных должностных лиц.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4.2. По иным вопросам сотрудничества и взаимодействия, не предусмотрен- </w:t>
        <w:softHyphen/>
        <w:t>ным настоящим Соглашением, соответствующие должностные лица Сторон мо</w:t>
        <w:softHyphen/>
        <w:t>гут обращаться друг к другу в пределах своей компетенции.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4.3. Стороны самостоятельно несут расходы, которые будут возникать в хо-де выполнения настоящего Соглашения, если в каждом конкретном случае не будет согласован иной порядок.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4.4. Настоящее Соглашение не распространяется на случаи реализации Сторонами в отношении друг друга предусмотренных законодательством полномочий.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4.5. Стороны гарантируют соблюдение конфиденциальности полученной информации. Информация, полученная в рамках настоящего Соглашения, не может быть передана третьей стороне без согласия Стороны, предоставившей информацию.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4.6.  Стороны обязуются решать все спорные вопросы, возникающие в процессе сотрудничества, путем консультаций и переговоров.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4.7. По взаимному согласию в настоящее Соглашение могут вноситься изменения и дополнения, которые буду являться неотъемлемыми частями настоящего Соглашения.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Настоящее Соглашение может быть расторгнуто по инициативе любой из Сторон, о чем необходимо письменно уведомить другую Сторону не позднее, чем за три месяца до дня его расторжения.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4.8. Настоящее Соглашение вступает в силу со дня его подписания и действует бессрочно.</w:t>
      </w:r>
    </w:p>
    <w:p>
      <w:pPr>
        <w:pStyle w:val="Style21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4.9.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592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592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592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592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Щелковский г</w:t>
      </w:r>
      <w:r>
        <w:rPr>
          <w:rFonts w:cs="Times New Roman" w:ascii="Times New Roman" w:hAnsi="Times New Roman"/>
          <w:sz w:val="28"/>
          <w:szCs w:val="28"/>
        </w:rPr>
        <w:t xml:space="preserve">ородской </w:t>
      </w:r>
    </w:p>
    <w:p>
      <w:pPr>
        <w:pStyle w:val="Normal"/>
        <w:tabs>
          <w:tab w:val="clear" w:pos="709"/>
          <w:tab w:val="left" w:pos="592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Контрольно-счетной палаты                                 прокурор</w:t>
      </w:r>
    </w:p>
    <w:p>
      <w:pPr>
        <w:pStyle w:val="Normal"/>
        <w:tabs>
          <w:tab w:val="clear" w:pos="709"/>
          <w:tab w:val="left" w:pos="592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</w:t>
      </w:r>
    </w:p>
    <w:p>
      <w:pPr>
        <w:pStyle w:val="Normal"/>
        <w:tabs>
          <w:tab w:val="clear" w:pos="709"/>
          <w:tab w:val="left" w:pos="5925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         _______________</w:t>
      </w:r>
    </w:p>
    <w:p>
      <w:pPr>
        <w:pStyle w:val="Normal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(подпись)    (ФИО)                                                              (подпись)    (ФИО) 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6237" w:leader="none"/>
        </w:tabs>
        <w:spacing w:before="0" w:after="0"/>
        <w:ind w:left="4111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3</w:t>
      </w:r>
    </w:p>
    <w:p>
      <w:pPr>
        <w:pStyle w:val="Normal"/>
        <w:tabs>
          <w:tab w:val="clear" w:pos="709"/>
          <w:tab w:val="left" w:pos="6237" w:leader="none"/>
        </w:tabs>
        <w:spacing w:before="0" w:after="0"/>
        <w:ind w:left="4111" w:right="0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(пункт 5.2. Методических рекомендаций )</w:t>
      </w:r>
    </w:p>
    <w:p>
      <w:pPr>
        <w:pStyle w:val="Normal"/>
        <w:tabs>
          <w:tab w:val="clear" w:pos="709"/>
          <w:tab w:val="left" w:pos="6237" w:leader="none"/>
        </w:tabs>
        <w:spacing w:before="0" w:after="0"/>
        <w:ind w:left="4111" w:right="0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ind w:left="4111" w:right="0" w:hang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4"/>
          <w:lang w:eastAsia="ru-RU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 xml:space="preserve">о проведении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 xml:space="preserve">контрольного или экспертно-аналитического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 xml:space="preserve">мероприятия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Контрольно-счетной палатой</w:t>
      </w: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 xml:space="preserve"> совместно 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__________________________________________________________________</w:t>
      </w:r>
    </w:p>
    <w:p>
      <w:pPr>
        <w:pStyle w:val="ConsPlusNonformat"/>
        <w:bidi w:val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(наименование правоохранительного или иного к</w:t>
      </w:r>
      <w:r>
        <w:rPr>
          <w:rFonts w:cs="Times New Roman" w:ascii="Times New Roman" w:hAnsi="Times New Roman"/>
          <w:bCs/>
          <w:sz w:val="24"/>
          <w:szCs w:val="24"/>
        </w:rPr>
        <w:t>онтрольного (надзорного)</w:t>
      </w:r>
      <w:r>
        <w:rPr>
          <w:rFonts w:cs="Times New Roman" w:ascii="Times New Roman" w:hAnsi="Times New Roman"/>
          <w:sz w:val="24"/>
          <w:szCs w:val="24"/>
        </w:rPr>
        <w:t xml:space="preserve"> органа)</w:t>
      </w:r>
    </w:p>
    <w:p>
      <w:pPr>
        <w:pStyle w:val="ConsPlusNonformat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sz w:val="28"/>
          <w:szCs w:val="24"/>
          <w:u w:val="single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» </w:t>
      </w:r>
      <w:r>
        <w:rPr>
          <w:rFonts w:eastAsia="Times New Roman" w:cs="Times New Roman" w:ascii="Times New Roman" w:hAnsi="Times New Roman"/>
          <w:sz w:val="28"/>
          <w:szCs w:val="24"/>
          <w:u w:val="single"/>
          <w:lang w:eastAsia="ru-RU"/>
        </w:rPr>
        <w:t xml:space="preserve">                  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20     г</w:t>
      </w:r>
      <w:r>
        <w:rPr>
          <w:rFonts w:eastAsia="Times New Roman" w:cs="Times New Roman" w:ascii="Times New Roman" w:hAnsi="Times New Roman"/>
          <w:sz w:val="28"/>
          <w:szCs w:val="24"/>
          <w:u w:val="single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Контрольно-счетная палата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____________________________________________________________,</w:t>
      </w:r>
    </w:p>
    <w:p>
      <w:pPr>
        <w:pStyle w:val="ConsPlusNonformat"/>
        <w:bidi w:val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(наименование правоохранительного или иного к</w:t>
      </w:r>
      <w:r>
        <w:rPr>
          <w:rFonts w:cs="Times New Roman" w:ascii="Times New Roman" w:hAnsi="Times New Roman"/>
          <w:bCs/>
          <w:sz w:val="24"/>
          <w:szCs w:val="24"/>
        </w:rPr>
        <w:t>онтрольного (надзорного)</w:t>
      </w:r>
      <w:r>
        <w:rPr>
          <w:rFonts w:cs="Times New Roman" w:ascii="Times New Roman" w:hAnsi="Times New Roman"/>
          <w:sz w:val="24"/>
          <w:szCs w:val="24"/>
        </w:rPr>
        <w:t xml:space="preserve"> органа)</w:t>
      </w:r>
    </w:p>
    <w:p>
      <w:pPr>
        <w:pStyle w:val="ConsPlusNonformat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именуемые в дальнейшем Сторонами, решили провести  контрольное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ru-RU"/>
        </w:rPr>
        <w:t>или экспертно-аналитическое)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мероприятие</w:t>
      </w:r>
      <w:r>
        <w:rPr>
          <w:rFonts w:eastAsia="Times New Roman" w:cs="Times New Roman" w:ascii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___________________________________________________»</w:t>
      </w: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 xml:space="preserve">     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(наименование   мероприятия)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(далее – мероприятие)</w:t>
      </w:r>
      <w:r>
        <w:rPr>
          <w:rFonts w:eastAsia="Times New Roman" w:cs="Times New Roman" w:ascii="Times New Roman" w:hAnsi="Times New Roman"/>
          <w:b/>
          <w:bCs/>
          <w:sz w:val="32"/>
          <w:szCs w:val="28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руководствуясь нижеследующим: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32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32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mc:AlternateContent>
          <mc:Choice Requires="wps">
            <w:drawing>
              <wp:anchor behindDoc="0" distT="6985" distB="6985" distL="6985" distR="6985" simplePos="0" locked="0" layoutInCell="1" allowOverlap="1" relativeHeight="2">
                <wp:simplePos x="0" y="0"/>
                <wp:positionH relativeFrom="column">
                  <wp:posOffset>3854450</wp:posOffset>
                </wp:positionH>
                <wp:positionV relativeFrom="paragraph">
                  <wp:posOffset>90805</wp:posOffset>
                </wp:positionV>
                <wp:extent cx="635" cy="635"/>
                <wp:effectExtent l="6985" t="6985" r="6985" b="6985"/>
                <wp:wrapNone/>
                <wp:docPr id="1" name="Прямая соединительная 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3.5pt,7.15pt" to="303.5pt,7.15pt" ID="Прямая соединительная линия 7" stroked="t" o:allowincell="f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1.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Стороны исходят из того, что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мероприятие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послужит: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______________________________________________________________.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 xml:space="preserve">(указать, например: исполнение доходных и расходных статей бюджета городского округа и т.д.)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4"/>
          <w:lang w:val="ru-RU" w:eastAsia="ru-RU"/>
        </w:rPr>
        <w:t>2.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4"/>
          <w:lang w:val="ru-RU" w:eastAsia="ru-RU"/>
        </w:rPr>
        <w:t>При подписании настоящего Решения определяются: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eastAsia="Times New Roman" w:cs="Times New Roman"/>
          <w:sz w:val="28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val="ru-RU" w:eastAsia="ru-RU"/>
        </w:rPr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eastAsia="Times New Roman" w:cs="Times New Roman"/>
          <w:sz w:val="28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val="ru-RU" w:eastAsia="ru-RU"/>
        </w:rPr>
        <w:t>сроки мероприятия : ___________________________________________;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val="ru-RU"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val="ru-RU" w:eastAsia="ru-RU"/>
        </w:rPr>
        <w:t>организационные процедуры проведения мероприятия: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val="ru-RU" w:eastAsia="ru-RU"/>
        </w:rPr>
        <w:t>_________________________________________________________________;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18"/>
          <w:szCs w:val="18"/>
          <w:lang w:val="ru-RU"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18"/>
          <w:szCs w:val="18"/>
          <w:lang w:val="ru-RU" w:eastAsia="ru-RU"/>
        </w:rPr>
        <w:t>(указать составляющие подготовительного, основного и заключительного этапов контрольного мероприятия,    требующие согласования)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val="ru-RU"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val="ru-RU" w:eastAsia="ru-RU"/>
        </w:rPr>
        <w:t>порядок подготовки, согласования и утверждения программы: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val="ru-RU" w:eastAsia="ru-RU"/>
        </w:rPr>
        <w:t>_________________________________________________________________;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18"/>
          <w:szCs w:val="18"/>
          <w:lang w:val="ru-RU"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18"/>
          <w:szCs w:val="18"/>
          <w:lang w:val="ru-RU" w:eastAsia="ru-RU"/>
        </w:rPr>
        <w:t xml:space="preserve">(указать: ответственного за подготовку программы мероприятия, порядок согласования, сроки согласования и утверждения,  внесение возможных изменений и т.д.)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val="ru-RU"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4"/>
          <w:lang w:val="ru-RU" w:eastAsia="ru-RU"/>
        </w:rPr>
        <w:t>порядок подготовки и принятия решений по результатам              мероприятия, не регламентированных нормативными правовыми документами  Сторон</w:t>
      </w:r>
      <w:r>
        <w:rPr>
          <w:rFonts w:eastAsia="Times New Roman" w:cs="Times New Roman" w:ascii="Times New Roman" w:hAnsi="Times New Roman"/>
          <w:b/>
          <w:sz w:val="28"/>
          <w:szCs w:val="24"/>
          <w:lang w:val="ru-RU" w:eastAsia="ru-RU"/>
        </w:rPr>
        <w:t>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8"/>
          <w:szCs w:val="18"/>
          <w:lang w:val="ru-RU"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val="ru-RU" w:eastAsia="ru-RU"/>
        </w:rPr>
        <w:t>(если таковые необходимы)</w:t>
      </w:r>
    </w:p>
    <w:p>
      <w:pPr>
        <w:pStyle w:val="Normal"/>
        <w:tabs>
          <w:tab w:val="clear" w:pos="709"/>
          <w:tab w:val="left" w:pos="1290" w:leader="none"/>
        </w:tabs>
        <w:spacing w:lineRule="auto" w:line="240" w:before="0" w:after="0"/>
        <w:ind w:left="0" w:right="0"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</w:r>
    </w:p>
    <w:p>
      <w:pPr>
        <w:pStyle w:val="Normal"/>
        <w:tabs>
          <w:tab w:val="clear" w:pos="709"/>
          <w:tab w:val="left" w:pos="1290" w:leader="none"/>
        </w:tabs>
        <w:spacing w:lineRule="auto" w:line="240" w:before="0" w:after="0"/>
        <w:ind w:left="0" w:right="0"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3. При проведении мероприятия Стороны в пределах своих полномочий договариваются о порядке передачи необходимой информации. </w:t>
      </w:r>
    </w:p>
    <w:p>
      <w:pPr>
        <w:pStyle w:val="Normal"/>
        <w:tabs>
          <w:tab w:val="clear" w:pos="709"/>
          <w:tab w:val="left" w:pos="1290" w:leader="none"/>
        </w:tabs>
        <w:spacing w:lineRule="auto" w:line="240" w:before="0" w:after="0"/>
        <w:ind w:left="561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</w:t>
      </w:r>
    </w:p>
    <w:p>
      <w:pPr>
        <w:pStyle w:val="Normal"/>
        <w:tabs>
          <w:tab w:val="clear" w:pos="709"/>
          <w:tab w:val="left" w:pos="12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_________________________________________________________________.</w:t>
      </w:r>
    </w:p>
    <w:p>
      <w:pPr>
        <w:pStyle w:val="Normal"/>
        <w:tabs>
          <w:tab w:val="clear" w:pos="709"/>
          <w:tab w:val="left" w:pos="1290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ru-RU"/>
        </w:rPr>
        <w:t>(указать: на каких носителях передается информация, количество экземпляров, сроки передачи с каждого объекта контроля и т.п.)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-4"/>
          <w:sz w:val="28"/>
          <w:szCs w:val="29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9"/>
          <w:lang w:eastAsia="ru-RU"/>
        </w:rPr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-4"/>
          <w:sz w:val="28"/>
          <w:szCs w:val="29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9"/>
          <w:lang w:eastAsia="ru-RU"/>
        </w:rPr>
        <w:t>При обмене информацией в рамках настоящего Решения Стороны руководствуются законодательством  о защите государственной тайны или иной конфиденциальной информации.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Cs/>
          <w:color w:val="000000"/>
          <w:spacing w:val="-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-4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/>
          <w:bCs/>
          <w:sz w:val="32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Стороны при необходимости проводят координационные совещания, по результатам которых подписываются протоколы и принимаются конкретные решения по мероприятию.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>(указать: тема совещания, место проведения совещания, срок проведения совещания и т. п.)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-4"/>
          <w:sz w:val="28"/>
          <w:szCs w:val="29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9"/>
          <w:lang w:eastAsia="ru-RU"/>
        </w:rPr>
        <w:t xml:space="preserve">5. Оформление результатов мероприятий на объектах осуществляется в форме </w:t>
      </w:r>
    </w:p>
    <w:p>
      <w:pPr>
        <w:pStyle w:val="Normal"/>
        <w:shd w:val="clear" w:fill="FFFFFF"/>
        <w:spacing w:lineRule="auto" w:line="240" w:before="0" w:after="0"/>
        <w:ind w:left="0" w:right="0" w:firstLine="720"/>
        <w:jc w:val="center"/>
        <w:rPr/>
      </w:pP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8"/>
          <w:lang w:eastAsia="ru-RU"/>
        </w:rPr>
        <w:t xml:space="preserve">_______________________________________________________________.      </w:t>
      </w:r>
      <w:r>
        <w:rPr>
          <w:rFonts w:eastAsia="Times New Roman" w:cs="Times New Roman" w:ascii="Times New Roman" w:hAnsi="Times New Roman"/>
          <w:color w:val="000000"/>
          <w:spacing w:val="-4"/>
          <w:sz w:val="18"/>
          <w:szCs w:val="18"/>
          <w:lang w:eastAsia="ru-RU"/>
        </w:rPr>
        <w:t>(акты на объектах контроля)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-4"/>
          <w:sz w:val="28"/>
          <w:szCs w:val="29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9"/>
          <w:lang w:eastAsia="ru-RU"/>
        </w:rPr>
        <w:t>После проведения мероприятия одной Стороной в интересах другой Стороны, Сторона, его проводившая, информирует другую Сторону о результатах этого  мероприятия.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pacing w:val="-4"/>
          <w:sz w:val="28"/>
          <w:szCs w:val="29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9"/>
          <w:lang w:eastAsia="ru-RU"/>
        </w:rPr>
        <w:t>____________________________________________________________________.</w:t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pacing w:val="-4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18"/>
          <w:szCs w:val="18"/>
          <w:lang w:eastAsia="ru-RU"/>
        </w:rPr>
        <w:t>(указать: форму, сроки предоставления информации и т. п.)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-4"/>
          <w:sz w:val="28"/>
          <w:szCs w:val="29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9"/>
          <w:lang w:eastAsia="ru-RU"/>
        </w:rPr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-4"/>
          <w:sz w:val="28"/>
          <w:szCs w:val="29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9"/>
          <w:lang w:eastAsia="ru-RU"/>
        </w:rPr>
        <w:t xml:space="preserve">Стороны, при необходимости, проводят консультации в целях обсуждения результатов мероприятий.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>(указать: место проведения консультации, сроки проведения, выражение особого мнения)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6. По результатам проведения мероприятия подготавливается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>(заключение, отчет)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порядок подготовки, согласования и утверждения которого осуществляется по согласованию Сторон.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>(указать: порядок обмена итоговой информацией, ответственного исполнителя заключения (отчета), сроки исполнения заключения (отчета), сроки согласования, представления заключения (отчета)  и т. п.)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Объем и порядок предоставления дополнительных материалов     мероприятий определяются по согласованию между Сторонами. 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ru-RU"/>
        </w:rPr>
        <w:t>(указать: перечень дополнительных материалов, форма согласования дополнительных материалов, сроки согласования дополнительных материалов и т.п.)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sz w:val="32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32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firstLine="700"/>
        <w:jc w:val="both"/>
        <w:rPr/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7.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Все изменения к настоящему Решению оформляются дополнительными письменными соглашениями и подписываются Сторонами.</w:t>
      </w:r>
    </w:p>
    <w:p>
      <w:pPr>
        <w:pStyle w:val="Normal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firstLine="70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8.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Настоящее Решение вступает в силу с момента подписания его обеими Сторонами и действует до окончания мероприятия. </w:t>
      </w:r>
    </w:p>
    <w:p>
      <w:pPr>
        <w:pStyle w:val="Normal"/>
        <w:spacing w:lineRule="auto" w:line="240" w:before="0" w:after="0"/>
        <w:ind w:left="0" w:right="0" w:firstLine="57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Действие Решения не может быть прекращено во время уже проводимого мероприятия до его полного завершения. 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hd w:val="clear" w:fill="FFFFFF"/>
        <w:spacing w:lineRule="auto" w:line="240" w:before="0" w:after="0"/>
        <w:ind w:left="0" w:right="0" w:firstLine="570"/>
        <w:jc w:val="both"/>
        <w:rPr/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Датой окончания мероприятия считается дата принятия Сторонами решения по результатам мероприятия.</w:t>
      </w:r>
    </w:p>
    <w:p>
      <w:pPr>
        <w:pStyle w:val="Normal"/>
        <w:spacing w:lineRule="auto" w:line="240" w:before="0" w:after="0"/>
        <w:ind w:left="0" w:right="0" w:firstLine="57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ind w:left="0" w:right="0" w:firstLine="70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Совершено ____________ в __________________ в ______ экземплярах. </w:t>
      </w:r>
    </w:p>
    <w:p>
      <w:pPr>
        <w:pStyle w:val="Normal"/>
        <w:spacing w:lineRule="auto" w:line="240" w:before="0" w:after="0"/>
        <w:ind w:left="0" w:right="0" w:firstLine="570"/>
        <w:jc w:val="both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дата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                           </w:t>
      </w: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место подписания</w:t>
      </w:r>
    </w:p>
    <w:p>
      <w:pPr>
        <w:pStyle w:val="Normal"/>
        <w:spacing w:lineRule="auto" w:line="240" w:before="0" w:after="0"/>
        <w:ind w:left="0" w:right="0" w:firstLine="57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ind w:left="0" w:right="0" w:firstLine="57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ind w:left="0" w:right="0" w:firstLine="57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ind w:left="0" w:right="0" w:firstLine="57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ind w:left="0" w:right="0" w:firstLine="57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ind w:left="0" w:right="0" w:firstLine="57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tbl>
      <w:tblPr>
        <w:tblW w:w="971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4"/>
        <w:gridCol w:w="4841"/>
      </w:tblGrid>
      <w:tr>
        <w:trPr>
          <w:trHeight w:val="2217" w:hRule="atLeast"/>
        </w:trPr>
        <w:tc>
          <w:tcPr>
            <w:tcW w:w="4874" w:type="dxa"/>
            <w:tcBorders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Председатель Контрольно-счетной палаты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(подпись      /инициалы и фамилия/)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ru-RU"/>
              </w:rPr>
              <w:t>______________________________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firstLine="709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правоохранительного или иного к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онтрольного (надзорного)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органа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)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firstLine="709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ru-RU"/>
              </w:rPr>
              <w:t>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(подпись      /инициалы и фамилия/)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rPr/>
      </w:pPr>
      <w:r>
        <w:rPr/>
      </w:r>
    </w:p>
    <w:sectPr>
      <w:headerReference w:type="default" r:id="rId4"/>
      <w:type w:val="nextPage"/>
      <w:pgSz w:w="11906" w:h="16838"/>
      <w:pgMar w:left="1320" w:right="671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*Cambria-6930-Identity-H">
    <w:charset w:val="cc"/>
    <w:family w:val="roman"/>
    <w:pitch w:val="variable"/>
  </w:font>
  <w:font w:name="*Cambria-11097-Identity-H">
    <w:charset w:val="cc"/>
    <w:family w:val="roman"/>
    <w:pitch w:val="variable"/>
  </w:font>
  <w:font w:name="*Cambria-8623-Identity-H">
    <w:charset w:val="cc"/>
    <w:family w:val="roman"/>
    <w:pitch w:val="variable"/>
  </w:font>
  <w:font w:name="*Cambria-9703-Identity-H"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suppressLineNumbers/>
      <w:bidi w:val="0"/>
      <w:jc w:val="left"/>
      <w:rPr/>
    </w:pPr>
    <w:r>
      <w:rPr/>
      <w:t xml:space="preserve">                                                             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28</w:t>
    </w:r>
    <w:r>
      <w:rPr/>
      <w:fldChar w:fldCharType="end"/>
    </w:r>
    <w:r>
      <w:rPr/>
      <w:t xml:space="preserve">                                                                       </w:t>
    </w:r>
  </w:p>
  <w:p>
    <w:pPr>
      <w:pStyle w:val="Style20"/>
      <w:suppressLineNumbers/>
      <w:bidi w:val="0"/>
      <w:jc w:val="both"/>
      <w:rPr>
        <w:rFonts w:ascii="Times New Roman" w:hAnsi="Times New Roman"/>
        <w:b w:val="false"/>
        <w:i w:val="false"/>
        <w:i w:val="false"/>
        <w:caps w:val="false"/>
        <w:smallCaps w:val="false"/>
        <w:color w:val="001D35"/>
        <w:spacing w:val="0"/>
        <w:sz w:val="28"/>
        <w:szCs w:val="28"/>
      </w:rPr>
    </w:pPr>
    <w:r>
      <w:rPr>
        <w:rFonts w:ascii="Times New Roman" w:hAnsi="Times New Roman"/>
        <w:b w:val="false"/>
        <w:i w:val="false"/>
        <w:caps w:val="false"/>
        <w:smallCaps w:val="false"/>
        <w:color w:val="001D35"/>
        <w:spacing w:val="0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b/>
        <w:szCs w:val="26"/>
        <w:bCs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1">
    <w:name w:val="Основной текст Знак1"/>
    <w:basedOn w:val="DefaultParagraphFont"/>
    <w:qFormat/>
    <w:rPr>
      <w:rFonts w:ascii="Times New Roman" w:hAnsi="Times New Roman" w:eastAsia="Times New Roman" w:cs="Times New Roman"/>
      <w:sz w:val="28"/>
      <w:szCs w:val="28"/>
    </w:rPr>
  </w:style>
  <w:style w:type="character" w:styleId="-">
    <w:name w:val="Hyperlink"/>
    <w:rPr>
      <w:color w:val="000080"/>
      <w:u w:val="single"/>
      <w:lang w:val="zxx" w:bidi="zxx"/>
    </w:rPr>
  </w:style>
  <w:style w:type="character" w:styleId="WW8Num2z0">
    <w:name w:val="WW8Num2z0"/>
    <w:qFormat/>
    <w:rPr>
      <w:rFonts w:ascii="Times New Roman" w:hAnsi="Times New Roman" w:cs="Times New Roman"/>
      <w:b/>
      <w:bCs/>
      <w:sz w:val="26"/>
      <w:szCs w:val="26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paragraph" w:styleId="Style21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CDB1BD3EAC0DAB01A65EF1AB7A85ED9B6F54FFEB1CB7D08B4EADDA0C9069954E67074953F4269B4b2o1G" TargetMode="External"/><Relationship Id="rId3" Type="http://schemas.openxmlformats.org/officeDocument/2006/relationships/hyperlink" Target="consultantplus://offline/ref=4CDB1BD3EAC0DAB01A65EF1AB7A85ED9B6F54FFEB1CB7D08B4EADDA0C9b0o6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636</TotalTime>
  <Application>LibreOffice/7.5.7.1$Windows_X86_64 LibreOffice_project/47eb0cf7efbacdee9b19ae25d6752381ede23126</Application>
  <AppVersion>15.0000</AppVersion>
  <Pages>28</Pages>
  <Words>6423</Words>
  <Characters>52640</Characters>
  <CharactersWithSpaces>61938</CharactersWithSpaces>
  <Paragraphs>391</Paragraphs>
  <Company>КонсультантПлюс Версия 4025.00.09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2025-06-24T08:53:00Z</dcterms:created>
  <dc:creator/>
  <dc:description/>
  <dc:language>ru-RU</dc:language>
  <cp:lastModifiedBy/>
  <dcterms:modified xsi:type="dcterms:W3CDTF">2025-10-01T08:43:53Z</dcterms:modified>
  <cp:revision>43</cp:revision>
  <dc:subject/>
  <dc:title>Федеральный закон от 07.02.2011 N 6-ФЗ(ред. от 08.08.2024)"Об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