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Times New Roman" w:cs="Times New Roman" w:ascii="Times New Roman" w:hAnsi="Times New Roman"/>
          <w:b/>
          <w:bCs/>
          <w:sz w:val="28"/>
          <w:szCs w:val="28"/>
        </w:rPr>
        <w:t>ИНФОРМАЦИЯ</w:t>
      </w:r>
    </w:p>
    <w:p>
      <w:pPr>
        <w:pStyle w:val="Normal"/>
        <w:jc w:val="center"/>
        <w:rPr/>
      </w:pPr>
      <w:r>
        <w:rPr>
          <w:rFonts w:eastAsia="Times New Roman" w:cs="Times New Roman" w:ascii="Times New Roman" w:hAnsi="Times New Roman"/>
          <w:b/>
          <w:bCs/>
          <w:sz w:val="28"/>
          <w:szCs w:val="28"/>
        </w:rPr>
        <w:t xml:space="preserve">об основных итогах контрольного мероприятия </w:t>
      </w:r>
    </w:p>
    <w:p>
      <w:pPr>
        <w:pStyle w:val="Normal"/>
        <w:jc w:val="center"/>
        <w:rPr/>
      </w:pPr>
      <w:r>
        <w:rPr>
          <w:rFonts w:eastAsia="Times New Roman" w:cs="Times New Roman" w:ascii="Times New Roman" w:hAnsi="Times New Roman"/>
          <w:b/>
          <w:sz w:val="28"/>
          <w:szCs w:val="28"/>
        </w:rPr>
        <w:t>«</w:t>
      </w:r>
      <w:r>
        <w:rPr>
          <w:rFonts w:eastAsia="Times New Roman" w:cs="Times New Roman" w:ascii="Times New Roman" w:hAnsi="Times New Roman"/>
          <w:b/>
          <w:bCs/>
          <w:sz w:val="28"/>
          <w:szCs w:val="28"/>
        </w:rPr>
        <w:t xml:space="preserve">Проверка </w:t>
      </w:r>
      <w:r>
        <w:rPr>
          <w:rFonts w:eastAsia="Arial" w:cs="Times New Roman" w:ascii="Times New Roman" w:hAnsi="Times New Roman"/>
          <w:b/>
          <w:bCs/>
          <w:sz w:val="28"/>
          <w:szCs w:val="28"/>
        </w:rPr>
        <w:t xml:space="preserve"> законности и эф</w:t>
        <w:softHyphen/>
        <w:t xml:space="preserve">фективности использования </w:t>
      </w:r>
    </w:p>
    <w:p>
      <w:pPr>
        <w:pStyle w:val="Normal"/>
        <w:jc w:val="center"/>
        <w:rPr/>
      </w:pPr>
      <w:r>
        <w:rPr>
          <w:rFonts w:eastAsia="Arial" w:cs="Times New Roman" w:ascii="Times New Roman" w:hAnsi="Times New Roman"/>
          <w:b/>
          <w:bCs/>
          <w:sz w:val="28"/>
          <w:szCs w:val="28"/>
        </w:rPr>
        <w:t xml:space="preserve">средств бюджета г. Фрязино на обеспечение деятельности </w:t>
      </w:r>
      <w:bookmarkStart w:id="0" w:name="__DdeLink__4234_147819138"/>
      <w:r>
        <w:rPr>
          <w:rFonts w:eastAsia="Arial" w:cs="Times New Roman" w:ascii="Times New Roman" w:hAnsi="Times New Roman"/>
          <w:b/>
          <w:bCs/>
          <w:sz w:val="28"/>
          <w:szCs w:val="28"/>
        </w:rPr>
        <w:t>муниципального учреждения дополнительного образования «Комплексная детско-юношеская спортивная школа города Фрязино»</w:t>
      </w:r>
      <w:bookmarkEnd w:id="0"/>
      <w:r>
        <w:rPr>
          <w:rFonts w:eastAsia="Arial" w:cs="Times New Roman" w:ascii="Times New Roman" w:hAnsi="Times New Roman"/>
          <w:b/>
          <w:bCs/>
          <w:sz w:val="28"/>
          <w:szCs w:val="28"/>
        </w:rPr>
        <w:t xml:space="preserve"> за 2016-2017 годы</w:t>
      </w:r>
      <w:r>
        <w:rPr>
          <w:rFonts w:eastAsia="Arial" w:cs="Times New Roman" w:ascii="Times New Roman" w:hAnsi="Times New Roman"/>
          <w:b/>
          <w:bCs/>
          <w:color w:val="000000"/>
          <w:sz w:val="28"/>
          <w:szCs w:val="28"/>
        </w:rPr>
        <w:t>»</w:t>
      </w:r>
    </w:p>
    <w:p>
      <w:pPr>
        <w:pStyle w:val="Normal"/>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before="0" w:after="57"/>
        <w:jc w:val="both"/>
        <w:rPr/>
      </w:pPr>
      <w:r>
        <w:rPr>
          <w:rFonts w:eastAsia="Times New Roman" w:cs="Times New Roman" w:ascii="Times New Roman" w:hAnsi="Times New Roman"/>
          <w:sz w:val="28"/>
          <w:szCs w:val="28"/>
        </w:rPr>
        <w:t xml:space="preserve">В соответствии с пунктом  2.10 плана работы Контрольно-счетной палаты города Фрязино на 2017 год, утвержденного распоряжением председателя Контрольно-счетной палаты от  30.12.2016 № 82 (в ред. от 14.07.2017), в период с 14 по 31 июля 2017 года совместно со Щелковской городской прокуратурой проведена </w:t>
      </w:r>
      <w:r>
        <w:rPr>
          <w:rFonts w:eastAsia="Arial" w:cs="Times New Roman" w:ascii="Times New Roman" w:hAnsi="Times New Roman"/>
          <w:sz w:val="28"/>
          <w:szCs w:val="28"/>
        </w:rPr>
        <w:t>проверка законности и эф</w:t>
        <w:softHyphen/>
        <w:t xml:space="preserve">фективности использования средств бюджета г. Фрязино на обеспечение деятельности муниципального учреждения дополнительного образования «Комплексная детско-юношеская спортивная школа города Фрязино» за 2016-2017 годы (далее — контрольное мероприятие). </w:t>
      </w:r>
    </w:p>
    <w:p>
      <w:pPr>
        <w:pStyle w:val="Normal"/>
        <w:spacing w:before="0" w:after="57"/>
        <w:jc w:val="both"/>
        <w:rPr/>
      </w:pPr>
      <w:r>
        <w:rPr>
          <w:rFonts w:eastAsia="Times New Roman" w:cs="Times New Roman" w:ascii="Times New Roman" w:hAnsi="Times New Roman"/>
          <w:sz w:val="28"/>
          <w:szCs w:val="28"/>
        </w:rPr>
        <w:t>В результате контрольного мероприятия установлено:</w:t>
      </w:r>
    </w:p>
    <w:p>
      <w:pPr>
        <w:pStyle w:val="Normal"/>
        <w:spacing w:before="0" w:after="57"/>
        <w:jc w:val="both"/>
        <w:rPr/>
      </w:pPr>
      <w:r>
        <w:rPr>
          <w:rFonts w:eastAsia="Times New Roman" w:cs="Times New Roman" w:ascii="Times New Roman" w:hAnsi="Times New Roman"/>
          <w:spacing w:val="2"/>
          <w:sz w:val="28"/>
        </w:rPr>
        <w:t xml:space="preserve">1) </w:t>
      </w:r>
      <w:r>
        <w:rPr>
          <w:rFonts w:eastAsia="Times New Roman" w:cs="Times New Roman" w:ascii="Times New Roman" w:hAnsi="Times New Roman"/>
          <w:b w:val="false"/>
          <w:bCs w:val="false"/>
          <w:spacing w:val="2"/>
          <w:sz w:val="28"/>
        </w:rPr>
        <w:t>М</w:t>
      </w:r>
      <w:r>
        <w:rPr>
          <w:rFonts w:eastAsia="Arial" w:cs="Times New Roman" w:ascii="Times New Roman" w:hAnsi="Times New Roman"/>
          <w:b w:val="false"/>
          <w:bCs w:val="false"/>
          <w:spacing w:val="2"/>
          <w:sz w:val="28"/>
          <w:szCs w:val="28"/>
        </w:rPr>
        <w:t>униципальное учреждение дополнительного образования «Комплексная детско-юношеская спортивная школа города Фрязино»</w:t>
      </w:r>
      <w:r>
        <w:rPr>
          <w:rFonts w:eastAsia="Times New Roman" w:cs="Times New Roman" w:ascii="Times New Roman" w:hAnsi="Times New Roman"/>
          <w:b w:val="false"/>
          <w:bCs w:val="false"/>
          <w:spacing w:val="2"/>
          <w:sz w:val="28"/>
        </w:rPr>
        <w:t xml:space="preserve"> </w:t>
      </w:r>
      <w:r>
        <w:rPr>
          <w:rFonts w:eastAsia="Times New Roman" w:cs="Times New Roman" w:ascii="Times New Roman" w:hAnsi="Times New Roman"/>
          <w:spacing w:val="2"/>
          <w:sz w:val="28"/>
        </w:rPr>
        <w:t xml:space="preserve">(КДЮСШ) </w:t>
      </w:r>
      <w:r>
        <w:rPr>
          <w:rStyle w:val="Style11"/>
          <w:rFonts w:eastAsia="Arial" w:cs="Times New Roman" w:ascii="Times New Roman" w:hAnsi="Times New Roman"/>
          <w:i w:val="false"/>
          <w:color w:val="000000"/>
          <w:spacing w:val="0"/>
          <w:sz w:val="28"/>
          <w:szCs w:val="28"/>
        </w:rPr>
        <w:t xml:space="preserve">создано постановлением Главы города Фрязино от 26.04.2007 № 287. Деятельность КДЮСШ в области дополнительного образования не прошла государственную регистрацию. </w:t>
      </w:r>
      <w:r>
        <w:rPr>
          <w:rStyle w:val="Style11"/>
          <w:rFonts w:eastAsia="Arial" w:cs="Times New Roman" w:ascii="Times New Roman" w:hAnsi="Times New Roman"/>
          <w:b w:val="false"/>
          <w:bCs w:val="false"/>
          <w:i w:val="false"/>
          <w:iCs w:val="false"/>
          <w:color w:val="000000"/>
          <w:spacing w:val="0"/>
          <w:sz w:val="28"/>
          <w:szCs w:val="28"/>
        </w:rPr>
        <w:t xml:space="preserve">На данный факт Контрольно-счетная палата уже указывала </w:t>
      </w:r>
      <w:r>
        <w:rPr>
          <w:rStyle w:val="Style11"/>
          <w:rFonts w:eastAsia="Arial" w:cs="Times New Roman" w:ascii="Times New Roman" w:hAnsi="Times New Roman"/>
          <w:b w:val="false"/>
          <w:bCs w:val="false"/>
          <w:i w:val="false"/>
          <w:iCs w:val="false"/>
          <w:color w:val="333333"/>
          <w:spacing w:val="0"/>
          <w:sz w:val="28"/>
          <w:szCs w:val="28"/>
        </w:rPr>
        <w:t xml:space="preserve">в акте </w:t>
      </w:r>
      <w:r>
        <w:rPr>
          <w:rStyle w:val="Style11"/>
          <w:rFonts w:eastAsia="Arial" w:cs="Times New Roman" w:ascii="Times New Roman" w:hAnsi="Times New Roman"/>
          <w:b w:val="false"/>
          <w:bCs w:val="false"/>
          <w:i w:val="false"/>
          <w:iCs w:val="false"/>
          <w:color w:val="000000"/>
          <w:spacing w:val="0"/>
          <w:sz w:val="28"/>
          <w:szCs w:val="28"/>
        </w:rPr>
        <w:t xml:space="preserve">проверки № 6/2015 от 18.09.2015, но до настоящего времени деятельность в области дополнительного образования так и не внесена в государственный реестр, что является нарушением ст. 5  Федерального закона </w:t>
      </w:r>
      <w:r>
        <w:rPr>
          <w:rStyle w:val="Style11"/>
          <w:rFonts w:eastAsia="Arial" w:cs="Times New Roman" w:ascii="Times New Roman" w:hAnsi="Times New Roman"/>
          <w:b w:val="false"/>
          <w:bCs w:val="false"/>
          <w:i w:val="false"/>
          <w:color w:val="000000"/>
          <w:spacing w:val="0"/>
          <w:sz w:val="28"/>
          <w:szCs w:val="28"/>
        </w:rPr>
        <w:t>от 08.08.2001 № 129-ФЗ «О государственной регистрации юридических лиц и индивидуальных предпринимателей»</w:t>
      </w:r>
      <w:r>
        <w:rPr>
          <w:rStyle w:val="Style11"/>
          <w:rFonts w:eastAsia="Arial" w:cs="Times New Roman" w:ascii="Times New Roman" w:hAnsi="Times New Roman"/>
          <w:b w:val="false"/>
          <w:bCs w:val="false"/>
          <w:i w:val="false"/>
          <w:iCs w:val="false"/>
          <w:color w:val="000000"/>
          <w:spacing w:val="0"/>
          <w:sz w:val="28"/>
          <w:szCs w:val="28"/>
        </w:rPr>
        <w:t>.</w:t>
      </w:r>
    </w:p>
    <w:p>
      <w:pPr>
        <w:pStyle w:val="Normal"/>
        <w:jc w:val="both"/>
        <w:rPr/>
      </w:pPr>
      <w:r>
        <w:rPr>
          <w:rStyle w:val="Style11"/>
          <w:rFonts w:eastAsia="Arial" w:cs="Times New Roman" w:ascii="Times New Roman" w:hAnsi="Times New Roman"/>
          <w:i w:val="false"/>
          <w:color w:val="000000"/>
          <w:spacing w:val="0"/>
          <w:sz w:val="28"/>
          <w:szCs w:val="28"/>
        </w:rPr>
        <w:t xml:space="preserve">2) </w:t>
      </w:r>
      <w:r>
        <w:rPr>
          <w:rStyle w:val="Style11"/>
          <w:rFonts w:eastAsia="Arial" w:cs="Times New Roman" w:ascii="Times New Roman" w:hAnsi="Times New Roman"/>
          <w:bCs/>
          <w:i w:val="false"/>
          <w:color w:val="000000"/>
          <w:spacing w:val="2"/>
          <w:sz w:val="28"/>
          <w:szCs w:val="28"/>
        </w:rPr>
        <w:t xml:space="preserve">Муниципальное задание КДЮСШ на 2016 год утверждено </w:t>
      </w:r>
      <w:r>
        <w:rPr>
          <w:rStyle w:val="Style11"/>
          <w:rFonts w:eastAsia="Arial" w:cs="Times New Roman" w:ascii="Times New Roman" w:hAnsi="Times New Roman"/>
          <w:b w:val="false"/>
          <w:bCs/>
          <w:i w:val="false"/>
          <w:color w:val="000000"/>
          <w:spacing w:val="2"/>
          <w:sz w:val="28"/>
          <w:szCs w:val="28"/>
        </w:rPr>
        <w:t xml:space="preserve">в натуральном выражении в объеме 700 учащихся, в стоимостном выражении — 16 440 000,0   руб. </w:t>
      </w:r>
      <w:r>
        <w:rPr>
          <w:rFonts w:eastAsia="Arial" w:cs="Times New Roman" w:ascii="Times New Roman" w:hAnsi="Times New Roman"/>
          <w:b w:val="false"/>
          <w:bCs w:val="false"/>
          <w:i w:val="false"/>
          <w:iCs w:val="false"/>
          <w:spacing w:val="2"/>
          <w:sz w:val="28"/>
          <w:szCs w:val="28"/>
        </w:rPr>
        <w:t xml:space="preserve">Увеличение первоначальной стоимости муниципального задания КДЮСШ на 440 000,0 руб. не сопровождалось увеличением объема муниципальных услуг или норматива затрат на услугу, что является нарушением ч. 4 ст. 69.2 Бюджетного кодекса РФ. </w:t>
      </w:r>
    </w:p>
    <w:p>
      <w:pPr>
        <w:pStyle w:val="Normal"/>
        <w:tabs>
          <w:tab w:val="left" w:pos="0" w:leader="none"/>
        </w:tabs>
        <w:ind w:left="0" w:right="0" w:hanging="0"/>
        <w:jc w:val="both"/>
        <w:rPr>
          <w:rFonts w:ascii="Times New Roman" w:hAnsi="Times New Roman"/>
        </w:rPr>
      </w:pPr>
      <w:r>
        <w:rPr>
          <w:rFonts w:eastAsia="Arial" w:cs="Times New Roman" w:ascii="Times New Roman" w:hAnsi="Times New Roman"/>
          <w:b w:val="false"/>
          <w:bCs w:val="false"/>
          <w:i w:val="false"/>
          <w:iCs w:val="false"/>
          <w:spacing w:val="2"/>
          <w:sz w:val="28"/>
          <w:szCs w:val="28"/>
          <w:lang w:val="ru-RU"/>
        </w:rPr>
        <w:t xml:space="preserve">Муниципальное задание КДЮСШ на 2016 год сформировано на основании перечня </w:t>
      </w:r>
      <w:r>
        <w:rPr>
          <w:rFonts w:eastAsia="Arial" w:cs="Times New Roman" w:ascii="Times New Roman" w:hAnsi="Times New Roman"/>
          <w:b w:val="false"/>
          <w:bCs/>
          <w:i w:val="false"/>
          <w:iCs w:val="false"/>
          <w:spacing w:val="2"/>
          <w:sz w:val="28"/>
          <w:szCs w:val="28"/>
          <w:lang w:val="ru-RU"/>
        </w:rPr>
        <w:t>муниципальных услуг, утвержденного постановлением администрации города от 29.06.2011 № 404 (с изм. От 01.04.2014 № 164), не отвечающего требованиям, установленным постановлением Правительства Российской Федерации</w:t>
      </w:r>
      <w:r>
        <w:rPr>
          <w:rFonts w:eastAsia="Times New Roman" w:cs="Arial" w:ascii="Times New Roman" w:hAnsi="Times New Roman"/>
          <w:b w:val="false"/>
          <w:bCs/>
          <w:i w:val="false"/>
          <w:iCs w:val="false"/>
          <w:spacing w:val="2"/>
          <w:sz w:val="28"/>
          <w:szCs w:val="28"/>
          <w:lang w:val="ru-RU"/>
        </w:rPr>
        <w:t xml:space="preserve"> </w:t>
      </w:r>
      <w:r>
        <w:rPr>
          <w:rFonts w:eastAsia="Times New Roman" w:cs="Times New Roman" w:ascii="Times New Roman" w:hAnsi="Times New Roman"/>
          <w:b w:val="false"/>
          <w:bCs/>
          <w:i w:val="false"/>
          <w:iCs w:val="false"/>
          <w:spacing w:val="2"/>
          <w:sz w:val="28"/>
          <w:szCs w:val="28"/>
          <w:lang w:val="ru-RU"/>
        </w:rPr>
        <w:t xml:space="preserve">от 26.02.2014 № 151. </w:t>
      </w:r>
      <w:r>
        <w:rPr>
          <w:rFonts w:eastAsia="Arial" w:cs="Times New Roman" w:ascii="Times New Roman" w:hAnsi="Times New Roman"/>
          <w:b w:val="false"/>
          <w:bCs/>
          <w:i w:val="false"/>
          <w:iCs w:val="false"/>
          <w:spacing w:val="2"/>
          <w:sz w:val="28"/>
          <w:szCs w:val="28"/>
          <w:lang w:val="ru-RU"/>
        </w:rPr>
        <w:t xml:space="preserve"> </w:t>
      </w:r>
    </w:p>
    <w:p>
      <w:pPr>
        <w:pStyle w:val="Normal"/>
        <w:jc w:val="both"/>
        <w:rPr/>
      </w:pPr>
      <w:r>
        <w:rPr>
          <w:rStyle w:val="Style11"/>
          <w:rFonts w:eastAsia="Arial" w:cs="Times New Roman" w:ascii="Times New Roman" w:hAnsi="Times New Roman"/>
          <w:b w:val="false"/>
          <w:bCs/>
          <w:i w:val="false"/>
          <w:iCs w:val="false"/>
          <w:color w:val="000000"/>
          <w:spacing w:val="2"/>
          <w:sz w:val="28"/>
          <w:szCs w:val="28"/>
        </w:rPr>
        <w:t>В нарушение п.п. 4 п. 2  постановления Главы города от 18.01.2016 № 23</w:t>
      </w:r>
      <w:r>
        <w:rPr>
          <w:rStyle w:val="Style11"/>
          <w:rFonts w:eastAsia="Arial" w:cs="Times New Roman" w:ascii="Times New Roman" w:hAnsi="Times New Roman"/>
          <w:b w:val="false"/>
          <w:bCs w:val="false"/>
          <w:i w:val="false"/>
          <w:iCs w:val="false"/>
          <w:color w:val="000000"/>
          <w:spacing w:val="2"/>
          <w:sz w:val="28"/>
          <w:szCs w:val="28"/>
        </w:rPr>
        <w:t xml:space="preserve">, утвердившего Порядок </w:t>
      </w:r>
      <w:r>
        <w:rPr>
          <w:rStyle w:val="Style11"/>
          <w:rFonts w:eastAsia="Arial" w:cs="Times New Roman" w:ascii="Times New Roman" w:hAnsi="Times New Roman"/>
          <w:b w:val="false"/>
          <w:bCs/>
          <w:i w:val="false"/>
          <w:iCs w:val="false"/>
          <w:color w:val="000000"/>
          <w:spacing w:val="2"/>
          <w:sz w:val="28"/>
          <w:szCs w:val="28"/>
        </w:rPr>
        <w:t>формирования и финансового обеспечения выполнения муниципального задания муниципальными учреждениями города Фрязино</w:t>
      </w:r>
      <w:r>
        <w:rPr>
          <w:rStyle w:val="Style11"/>
          <w:rFonts w:eastAsia="Arial" w:cs="Times New Roman" w:ascii="Times New Roman" w:hAnsi="Times New Roman"/>
          <w:b w:val="false"/>
          <w:bCs w:val="false"/>
          <w:i w:val="false"/>
          <w:iCs w:val="false"/>
          <w:color w:val="000000"/>
          <w:spacing w:val="2"/>
          <w:sz w:val="28"/>
          <w:szCs w:val="28"/>
        </w:rPr>
        <w:t>, муниципальное задание КДЮСШ на 2016 год в уточненном виде не было размещено на официальном сайте города Фрязино в сети Интернет (</w:t>
      </w:r>
      <w:hyperlink r:id="rId2">
        <w:r>
          <w:rPr>
            <w:rStyle w:val="Style13"/>
            <w:rFonts w:eastAsia="Arial" w:cs="Times New Roman" w:ascii="Times New Roman" w:hAnsi="Times New Roman"/>
            <w:b w:val="false"/>
            <w:bCs w:val="false"/>
            <w:i w:val="false"/>
            <w:iCs w:val="false"/>
            <w:spacing w:val="2"/>
            <w:sz w:val="28"/>
            <w:szCs w:val="28"/>
            <w:lang w:val="en-US"/>
          </w:rPr>
          <w:t>www</w:t>
        </w:r>
        <w:r>
          <w:rPr>
            <w:rStyle w:val="Style13"/>
            <w:rFonts w:eastAsia="Arial" w:cs="Times New Roman" w:ascii="Times New Roman" w:hAnsi="Times New Roman"/>
            <w:b w:val="false"/>
            <w:bCs w:val="false"/>
            <w:i w:val="false"/>
            <w:iCs w:val="false"/>
            <w:spacing w:val="2"/>
            <w:sz w:val="28"/>
            <w:szCs w:val="28"/>
          </w:rPr>
          <w:t>.</w:t>
        </w:r>
        <w:r>
          <w:rPr>
            <w:rStyle w:val="Style13"/>
            <w:rFonts w:eastAsia="Arial" w:cs="Times New Roman" w:ascii="Times New Roman" w:hAnsi="Times New Roman"/>
            <w:b w:val="false"/>
            <w:bCs w:val="false"/>
            <w:i w:val="false"/>
            <w:iCs w:val="false"/>
            <w:spacing w:val="2"/>
            <w:sz w:val="28"/>
            <w:szCs w:val="28"/>
            <w:lang w:val="en-US"/>
          </w:rPr>
          <w:t>bus</w:t>
        </w:r>
        <w:r>
          <w:rPr>
            <w:rStyle w:val="Style13"/>
            <w:rFonts w:eastAsia="Arial" w:cs="Times New Roman" w:ascii="Times New Roman" w:hAnsi="Times New Roman"/>
            <w:b w:val="false"/>
            <w:bCs w:val="false"/>
            <w:i w:val="false"/>
            <w:iCs w:val="false"/>
            <w:spacing w:val="2"/>
            <w:sz w:val="28"/>
            <w:szCs w:val="28"/>
          </w:rPr>
          <w:t>.</w:t>
        </w:r>
        <w:r>
          <w:rPr>
            <w:rStyle w:val="Style13"/>
            <w:rFonts w:eastAsia="Arial" w:cs="Times New Roman" w:ascii="Times New Roman" w:hAnsi="Times New Roman"/>
            <w:b w:val="false"/>
            <w:bCs w:val="false"/>
            <w:i w:val="false"/>
            <w:iCs w:val="false"/>
            <w:spacing w:val="2"/>
            <w:sz w:val="28"/>
            <w:szCs w:val="28"/>
            <w:lang w:val="en-US"/>
          </w:rPr>
          <w:t>gov</w:t>
        </w:r>
        <w:r>
          <w:rPr>
            <w:rStyle w:val="Style13"/>
            <w:rFonts w:eastAsia="Arial" w:cs="Times New Roman" w:ascii="Times New Roman" w:hAnsi="Times New Roman"/>
            <w:b w:val="false"/>
            <w:bCs w:val="false"/>
            <w:i w:val="false"/>
            <w:iCs w:val="false"/>
            <w:spacing w:val="2"/>
            <w:sz w:val="28"/>
            <w:szCs w:val="28"/>
          </w:rPr>
          <w:t>.</w:t>
        </w:r>
        <w:r>
          <w:rPr>
            <w:rStyle w:val="Style13"/>
            <w:rFonts w:eastAsia="Arial" w:cs="Times New Roman" w:ascii="Times New Roman" w:hAnsi="Times New Roman"/>
            <w:b w:val="false"/>
            <w:bCs w:val="false"/>
            <w:i w:val="false"/>
            <w:iCs w:val="false"/>
            <w:spacing w:val="2"/>
            <w:sz w:val="28"/>
            <w:szCs w:val="28"/>
            <w:lang w:val="en-US"/>
          </w:rPr>
          <w:t>ru</w:t>
        </w:r>
      </w:hyperlink>
      <w:r>
        <w:rPr>
          <w:rStyle w:val="Style11"/>
          <w:rFonts w:eastAsia="Arial" w:cs="Times New Roman" w:ascii="Times New Roman" w:hAnsi="Times New Roman"/>
          <w:b w:val="false"/>
          <w:bCs w:val="false"/>
          <w:i w:val="false"/>
          <w:iCs w:val="false"/>
          <w:color w:val="000000"/>
          <w:spacing w:val="2"/>
          <w:sz w:val="28"/>
          <w:szCs w:val="28"/>
        </w:rPr>
        <w:t>).</w:t>
      </w:r>
    </w:p>
    <w:p>
      <w:pPr>
        <w:pStyle w:val="Normal"/>
        <w:jc w:val="both"/>
        <w:rPr/>
      </w:pPr>
      <w:r>
        <w:rPr>
          <w:rStyle w:val="Style11"/>
          <w:rFonts w:eastAsia="Arial" w:cs="Times New Roman" w:ascii="Times New Roman" w:hAnsi="Times New Roman"/>
          <w:b w:val="false"/>
          <w:bCs w:val="false"/>
          <w:i w:val="false"/>
          <w:iCs w:val="false"/>
          <w:color w:val="000000"/>
          <w:spacing w:val="2"/>
          <w:sz w:val="28"/>
          <w:szCs w:val="28"/>
        </w:rPr>
        <w:t>В нарушение  п. 14 Порядка № 23 КДЮСШ</w:t>
      </w:r>
      <w:r>
        <w:rPr>
          <w:rStyle w:val="Style11"/>
          <w:rFonts w:eastAsia="Arial" w:cs="Times New Roman" w:ascii="Times New Roman" w:hAnsi="Times New Roman"/>
          <w:b w:val="false"/>
          <w:bCs w:val="false"/>
          <w:i w:val="false"/>
          <w:iCs w:val="false"/>
          <w:color w:val="00000A"/>
          <w:spacing w:val="2"/>
          <w:sz w:val="28"/>
          <w:szCs w:val="28"/>
        </w:rPr>
        <w:t xml:space="preserve"> в 2016 году не представляла поквартальные отчеты о выполнении муниципального задания в Управление  культуры, которое, соответственно,  не проводило проверки достижения учреждением заданных результатов исполнения  муниципального задания и оценку эффективности расходования бюджетных средств, выделенных на его реализацию.</w:t>
      </w:r>
    </w:p>
    <w:p>
      <w:pPr>
        <w:pStyle w:val="Normal"/>
        <w:jc w:val="both"/>
        <w:rPr/>
      </w:pPr>
      <w:r>
        <w:rPr>
          <w:rStyle w:val="Style11"/>
          <w:rFonts w:eastAsia="Arial" w:cs="Times New Roman" w:ascii="Times New Roman" w:hAnsi="Times New Roman"/>
          <w:b w:val="false"/>
          <w:bCs w:val="false"/>
          <w:i w:val="false"/>
          <w:iCs w:val="false"/>
          <w:color w:val="00000A"/>
          <w:spacing w:val="2"/>
          <w:sz w:val="28"/>
          <w:szCs w:val="28"/>
        </w:rPr>
        <w:t>В результате настоящей проверки установлено, что среднесписочная численность учащихся  КДЮСШ в 4-м квартале 2016 год составила 669</w:t>
      </w:r>
      <w:r>
        <w:rPr>
          <w:rStyle w:val="Style11"/>
          <w:rFonts w:eastAsia="Arial" w:cs="Times New Roman" w:ascii="Times New Roman" w:hAnsi="Times New Roman"/>
          <w:b w:val="false"/>
          <w:bCs w:val="false"/>
          <w:i w:val="false"/>
          <w:iCs w:val="false"/>
          <w:color w:val="00000A"/>
          <w:spacing w:val="2"/>
          <w:sz w:val="28"/>
          <w:szCs w:val="28"/>
          <w:highlight w:val="yellow"/>
        </w:rPr>
        <w:t xml:space="preserve"> </w:t>
      </w:r>
      <w:r>
        <w:rPr>
          <w:rStyle w:val="Style11"/>
          <w:rFonts w:eastAsia="Arial" w:cs="Times New Roman" w:ascii="Times New Roman" w:hAnsi="Times New Roman"/>
          <w:b w:val="false"/>
          <w:bCs w:val="false"/>
          <w:i w:val="false"/>
          <w:iCs w:val="false"/>
          <w:color w:val="00000A"/>
          <w:spacing w:val="2"/>
          <w:sz w:val="28"/>
          <w:szCs w:val="28"/>
        </w:rPr>
        <w:t xml:space="preserve">человек, а не 700, как указано в отчете о выполнении муниципального задания. </w:t>
      </w:r>
    </w:p>
    <w:p>
      <w:pPr>
        <w:pStyle w:val="Normal"/>
        <w:tabs>
          <w:tab w:val="left" w:pos="9750" w:leader="none"/>
        </w:tabs>
        <w:spacing w:before="0" w:after="57"/>
        <w:ind w:left="0" w:right="57" w:hanging="0"/>
        <w:jc w:val="both"/>
        <w:rPr/>
      </w:pPr>
      <w:r>
        <w:rPr>
          <w:rStyle w:val="Style11"/>
          <w:rFonts w:eastAsia="Arial" w:cs="Times New Roman" w:ascii="Times New Roman" w:hAnsi="Times New Roman"/>
          <w:b w:val="false"/>
          <w:bCs w:val="false"/>
          <w:i w:val="false"/>
          <w:iCs w:val="false"/>
          <w:color w:val="00000A"/>
          <w:spacing w:val="2"/>
          <w:sz w:val="28"/>
          <w:szCs w:val="28"/>
        </w:rPr>
        <w:t>Таким образом, при установленном нормативе затрат и фактическом объеме оказанных муниципальных услуг расходы на выполнение муниципального задания КДЮСШ в 2016 году должны были составить 15 823 429,1 руб. Однако поступления бюджетных средств</w:t>
      </w:r>
      <w:r>
        <w:rPr>
          <w:rStyle w:val="Style11"/>
          <w:rFonts w:eastAsia="Arial" w:cs="Times New Roman" w:ascii="Times New Roman" w:hAnsi="Times New Roman"/>
          <w:b w:val="false"/>
          <w:bCs w:val="false"/>
          <w:i w:val="false"/>
          <w:iCs w:val="false"/>
          <w:color w:val="00000A"/>
          <w:spacing w:val="2"/>
          <w:sz w:val="28"/>
          <w:szCs w:val="28"/>
          <w:lang w:val="ru-RU"/>
        </w:rPr>
        <w:t xml:space="preserve"> на лицевой счет КДЮСШ</w:t>
      </w:r>
      <w:r>
        <w:rPr>
          <w:rStyle w:val="Style11"/>
          <w:rFonts w:eastAsia="Arial" w:cs="Times New Roman" w:ascii="Times New Roman" w:hAnsi="Times New Roman"/>
          <w:b w:val="false"/>
          <w:bCs w:val="false"/>
          <w:i w:val="false"/>
          <w:iCs w:val="false"/>
          <w:color w:val="00000A"/>
          <w:spacing w:val="2"/>
          <w:sz w:val="28"/>
          <w:szCs w:val="28"/>
        </w:rPr>
        <w:t xml:space="preserve"> </w:t>
      </w:r>
      <w:r>
        <w:rPr>
          <w:rStyle w:val="Style11"/>
          <w:rFonts w:eastAsia="Arial" w:cs="Times New Roman" w:ascii="Times New Roman" w:hAnsi="Times New Roman"/>
          <w:b w:val="false"/>
          <w:bCs w:val="false"/>
          <w:i w:val="false"/>
          <w:iCs w:val="false"/>
          <w:color w:val="00000A"/>
          <w:spacing w:val="2"/>
          <w:sz w:val="28"/>
          <w:szCs w:val="28"/>
          <w:lang w:val="ru-RU"/>
        </w:rPr>
        <w:t xml:space="preserve">в </w:t>
      </w:r>
      <w:r>
        <w:rPr>
          <w:rStyle w:val="Style11"/>
          <w:rFonts w:eastAsia="Arial" w:cs="Times New Roman" w:ascii="Times New Roman" w:hAnsi="Times New Roman"/>
          <w:b w:val="false"/>
          <w:bCs w:val="false"/>
          <w:i w:val="false"/>
          <w:iCs w:val="false"/>
          <w:color w:val="00000A"/>
          <w:spacing w:val="2"/>
          <w:sz w:val="28"/>
          <w:szCs w:val="28"/>
        </w:rPr>
        <w:t>2016 году на выполнение муниципального задания составило 15 197 580,0 руб., что на 625 849,1 тыс. руб. меньше, чем «заработало» учреждение, что является нарушением п. 20 Порядка № 23, запрещающего без уменьшения объема муниципального задания уменьшать объем перечисляемой субсидии.</w:t>
      </w:r>
    </w:p>
    <w:p>
      <w:pPr>
        <w:pStyle w:val="Normal"/>
        <w:jc w:val="both"/>
        <w:rPr/>
      </w:pPr>
      <w:r>
        <w:rPr>
          <w:rStyle w:val="Style11"/>
          <w:rFonts w:eastAsia="Arial" w:cs="Times New Roman" w:ascii="Times New Roman" w:hAnsi="Times New Roman"/>
          <w:b w:val="false"/>
          <w:bCs w:val="false"/>
          <w:i w:val="false"/>
          <w:iCs w:val="false"/>
          <w:color w:val="00000A"/>
          <w:spacing w:val="2"/>
          <w:sz w:val="28"/>
          <w:szCs w:val="28"/>
        </w:rPr>
        <w:t xml:space="preserve">3) </w:t>
      </w:r>
      <w:r>
        <w:rPr>
          <w:rStyle w:val="Style11"/>
          <w:rFonts w:eastAsia="Arial" w:cs="Times New Roman" w:ascii="Times New Roman" w:hAnsi="Times New Roman"/>
          <w:b w:val="false"/>
          <w:bCs/>
          <w:i w:val="false"/>
          <w:iCs w:val="false"/>
          <w:color w:val="00000A"/>
          <w:spacing w:val="2"/>
          <w:sz w:val="28"/>
          <w:szCs w:val="28"/>
        </w:rPr>
        <w:t>Муниципальное задание КДЮСШ на 2017 год первоначально утверждено в размере 6 059 283,82 руб.</w:t>
      </w:r>
    </w:p>
    <w:p>
      <w:pPr>
        <w:pStyle w:val="Normal"/>
        <w:tabs>
          <w:tab w:val="left" w:pos="9750" w:leader="none"/>
        </w:tabs>
        <w:ind w:left="0" w:right="57" w:hanging="0"/>
        <w:jc w:val="both"/>
        <w:rPr>
          <w:rFonts w:ascii="Times New Roman" w:hAnsi="Times New Roman" w:eastAsia="Arial" w:cs="Times New Roman"/>
          <w:b w:val="false"/>
          <w:b w:val="false"/>
          <w:bCs/>
          <w:i w:val="false"/>
          <w:i w:val="false"/>
          <w:iCs w:val="false"/>
          <w:spacing w:val="2"/>
          <w:sz w:val="28"/>
          <w:szCs w:val="28"/>
        </w:rPr>
      </w:pPr>
      <w:r>
        <w:rPr>
          <w:rFonts w:eastAsia="Arial" w:cs="Times New Roman" w:ascii="Times New Roman" w:hAnsi="Times New Roman"/>
          <w:b w:val="false"/>
          <w:bCs/>
          <w:i w:val="false"/>
          <w:iCs w:val="false"/>
          <w:spacing w:val="2"/>
          <w:sz w:val="28"/>
          <w:szCs w:val="28"/>
        </w:rPr>
        <w:t>Во исполнение требований, установленных ведомственным перечнем услуг, объем муниципального задания в натуральном выражении установлен в размере 700 человеко-часов. Однако данный показатель не соответствует существующей методике расчета, а является ничем иным, как те же 700 учащихся, что является фальсификацией сведений, используемых при формировании муниципального задания.</w:t>
      </w:r>
    </w:p>
    <w:p>
      <w:pPr>
        <w:pStyle w:val="Normal"/>
        <w:ind w:left="0" w:right="0" w:hanging="0"/>
        <w:jc w:val="both"/>
        <w:rPr>
          <w:rFonts w:ascii="Times New Roman" w:hAnsi="Times New Roman"/>
        </w:rPr>
      </w:pPr>
      <w:r>
        <w:rPr>
          <w:rFonts w:eastAsia="Times New Roman" w:cs="Times New Roman" w:ascii="Times New Roman" w:hAnsi="Times New Roman"/>
          <w:sz w:val="28"/>
          <w:szCs w:val="28"/>
        </w:rPr>
        <w:t xml:space="preserve">15.06.2017 Управлением культуры внесены изменения в муниципальное задание КДЮСШ на 2017 год, согласно которым </w:t>
      </w:r>
      <w:r>
        <w:rPr>
          <w:rFonts w:eastAsia="Times New Roman" w:cs="Times New Roman" w:ascii="Times New Roman" w:hAnsi="Times New Roman"/>
          <w:bCs/>
          <w:spacing w:val="2"/>
          <w:sz w:val="28"/>
          <w:szCs w:val="28"/>
        </w:rPr>
        <w:t xml:space="preserve">общая стоимость муниципального задания установлена в сумме 12 850 000,0 руб. При этом ни объем муниципальных услуг, ни нормативы затрат не изменились, </w:t>
      </w:r>
      <w:r>
        <w:rPr>
          <w:rFonts w:eastAsia="Times New Roman" w:cs="Times New Roman" w:ascii="Times New Roman" w:hAnsi="Times New Roman"/>
          <w:b w:val="false"/>
          <w:bCs w:val="false"/>
          <w:i w:val="false"/>
          <w:iCs w:val="false"/>
          <w:spacing w:val="2"/>
          <w:sz w:val="28"/>
          <w:szCs w:val="28"/>
        </w:rPr>
        <w:t xml:space="preserve">что является нарушением  </w:t>
      </w:r>
      <w:r>
        <w:rPr>
          <w:rFonts w:eastAsia="Arial" w:cs="Times New Roman" w:ascii="Times New Roman" w:hAnsi="Times New Roman"/>
          <w:b w:val="false"/>
          <w:bCs w:val="false"/>
          <w:i w:val="false"/>
          <w:iCs w:val="false"/>
          <w:spacing w:val="2"/>
          <w:sz w:val="28"/>
          <w:szCs w:val="28"/>
        </w:rPr>
        <w:t>ч. 4 ст. 69.2 Бюджетного кодекса РФ и  п. 19 Порядка № 23.</w:t>
      </w:r>
    </w:p>
    <w:p>
      <w:pPr>
        <w:pStyle w:val="Normal"/>
        <w:ind w:left="0" w:right="0" w:hanging="0"/>
        <w:jc w:val="both"/>
        <w:rPr/>
      </w:pPr>
      <w:r>
        <w:rPr>
          <w:rFonts w:eastAsia="Arial" w:cs="Times New Roman" w:ascii="Times New Roman" w:hAnsi="Times New Roman"/>
          <w:b w:val="false"/>
          <w:bCs w:val="false"/>
          <w:i w:val="false"/>
          <w:iCs w:val="false"/>
          <w:spacing w:val="2"/>
          <w:sz w:val="28"/>
          <w:szCs w:val="28"/>
        </w:rPr>
        <w:t>В нарушение п.п. 4 п. 2  постановления Главы города, утвердившего Порядок № 23, муниципальное задание КДЮСШ на 2017 год в уточненном виде на момент проверки не было размещено на официальном сайте города Фрязино в сети Интернет (</w:t>
      </w:r>
      <w:hyperlink r:id="rId3">
        <w:r>
          <w:rPr>
            <w:rStyle w:val="Style13"/>
            <w:rFonts w:eastAsia="Arial" w:cs="Times New Roman" w:ascii="Times New Roman" w:hAnsi="Times New Roman"/>
            <w:b w:val="false"/>
            <w:bCs w:val="false"/>
            <w:i w:val="false"/>
            <w:iCs w:val="false"/>
            <w:spacing w:val="2"/>
            <w:sz w:val="28"/>
            <w:szCs w:val="28"/>
            <w:lang w:val="en-US"/>
          </w:rPr>
          <w:t>www</w:t>
        </w:r>
        <w:r>
          <w:rPr>
            <w:rStyle w:val="Style13"/>
            <w:rFonts w:eastAsia="Arial" w:cs="Times New Roman" w:ascii="Times New Roman" w:hAnsi="Times New Roman"/>
            <w:b w:val="false"/>
            <w:bCs w:val="false"/>
            <w:i w:val="false"/>
            <w:iCs w:val="false"/>
            <w:spacing w:val="2"/>
            <w:sz w:val="28"/>
            <w:szCs w:val="28"/>
          </w:rPr>
          <w:t>.</w:t>
        </w:r>
        <w:r>
          <w:rPr>
            <w:rStyle w:val="Style13"/>
            <w:rFonts w:eastAsia="Arial" w:cs="Times New Roman" w:ascii="Times New Roman" w:hAnsi="Times New Roman"/>
            <w:b w:val="false"/>
            <w:bCs w:val="false"/>
            <w:i w:val="false"/>
            <w:iCs w:val="false"/>
            <w:spacing w:val="2"/>
            <w:sz w:val="28"/>
            <w:szCs w:val="28"/>
            <w:lang w:val="en-US"/>
          </w:rPr>
          <w:t>bus</w:t>
        </w:r>
        <w:r>
          <w:rPr>
            <w:rStyle w:val="Style13"/>
            <w:rFonts w:eastAsia="Arial" w:cs="Times New Roman" w:ascii="Times New Roman" w:hAnsi="Times New Roman"/>
            <w:b w:val="false"/>
            <w:bCs w:val="false"/>
            <w:i w:val="false"/>
            <w:iCs w:val="false"/>
            <w:spacing w:val="2"/>
            <w:sz w:val="28"/>
            <w:szCs w:val="28"/>
          </w:rPr>
          <w:t>.</w:t>
        </w:r>
        <w:r>
          <w:rPr>
            <w:rStyle w:val="Style13"/>
            <w:rFonts w:eastAsia="Arial" w:cs="Times New Roman" w:ascii="Times New Roman" w:hAnsi="Times New Roman"/>
            <w:b w:val="false"/>
            <w:bCs w:val="false"/>
            <w:i w:val="false"/>
            <w:iCs w:val="false"/>
            <w:spacing w:val="2"/>
            <w:sz w:val="28"/>
            <w:szCs w:val="28"/>
            <w:lang w:val="en-US"/>
          </w:rPr>
          <w:t>gov</w:t>
        </w:r>
        <w:r>
          <w:rPr>
            <w:rStyle w:val="Style13"/>
            <w:rFonts w:eastAsia="Arial" w:cs="Times New Roman" w:ascii="Times New Roman" w:hAnsi="Times New Roman"/>
            <w:b w:val="false"/>
            <w:bCs w:val="false"/>
            <w:i w:val="false"/>
            <w:iCs w:val="false"/>
            <w:spacing w:val="2"/>
            <w:sz w:val="28"/>
            <w:szCs w:val="28"/>
          </w:rPr>
          <w:t>.</w:t>
        </w:r>
        <w:r>
          <w:rPr>
            <w:rStyle w:val="Style13"/>
            <w:rFonts w:eastAsia="Arial" w:cs="Times New Roman" w:ascii="Times New Roman" w:hAnsi="Times New Roman"/>
            <w:b w:val="false"/>
            <w:bCs w:val="false"/>
            <w:i w:val="false"/>
            <w:iCs w:val="false"/>
            <w:spacing w:val="2"/>
            <w:sz w:val="28"/>
            <w:szCs w:val="28"/>
            <w:lang w:val="en-US"/>
          </w:rPr>
          <w:t>ru</w:t>
        </w:r>
      </w:hyperlink>
      <w:r>
        <w:rPr>
          <w:rFonts w:eastAsia="Arial" w:cs="Times New Roman" w:ascii="Times New Roman" w:hAnsi="Times New Roman"/>
          <w:b w:val="false"/>
          <w:bCs w:val="false"/>
          <w:i w:val="false"/>
          <w:iCs w:val="false"/>
          <w:spacing w:val="2"/>
          <w:sz w:val="28"/>
          <w:szCs w:val="28"/>
        </w:rPr>
        <w:t>).</w:t>
      </w:r>
    </w:p>
    <w:p>
      <w:pPr>
        <w:pStyle w:val="Normal"/>
        <w:tabs>
          <w:tab w:val="left" w:pos="9750" w:leader="none"/>
        </w:tabs>
        <w:ind w:left="0" w:right="57" w:hanging="0"/>
        <w:jc w:val="both"/>
        <w:rPr/>
      </w:pPr>
      <w:r>
        <w:rPr>
          <w:rFonts w:eastAsia="Arial" w:cs="Times New Roman" w:ascii="Times New Roman" w:hAnsi="Times New Roman"/>
          <w:b w:val="false"/>
          <w:bCs w:val="false"/>
          <w:i w:val="false"/>
          <w:iCs w:val="false"/>
          <w:spacing w:val="2"/>
          <w:sz w:val="28"/>
          <w:szCs w:val="28"/>
        </w:rPr>
        <w:t>В нарушение  п. 14 Порядка № 23 КДЮСШ</w:t>
      </w:r>
      <w:r>
        <w:rPr>
          <w:rFonts w:eastAsia="Arial" w:cs="Times New Roman" w:ascii="Times New Roman" w:hAnsi="Times New Roman"/>
          <w:b w:val="false"/>
          <w:bCs w:val="false"/>
          <w:i w:val="false"/>
          <w:iCs w:val="false"/>
          <w:color w:val="00000A"/>
          <w:spacing w:val="2"/>
          <w:sz w:val="28"/>
          <w:szCs w:val="28"/>
        </w:rPr>
        <w:t xml:space="preserve"> в 2017 году не представляла поквартальные отчеты  о выполнении муниципального задания в Управление  культуры, которое, соответственно,  не проводило проверки достижения учреждением заданных результатов исполнения  муниципального задания и оценку эффективности расходования</w:t>
      </w:r>
      <w:r>
        <w:rPr>
          <w:rFonts w:eastAsia="Arial" w:cs="Times New Roman"/>
          <w:b w:val="false"/>
          <w:bCs w:val="false"/>
          <w:i w:val="false"/>
          <w:iCs w:val="false"/>
          <w:color w:val="00000A"/>
          <w:spacing w:val="2"/>
          <w:sz w:val="28"/>
          <w:szCs w:val="28"/>
        </w:rPr>
        <w:t xml:space="preserve"> </w:t>
      </w:r>
      <w:r>
        <w:rPr>
          <w:rFonts w:eastAsia="Arial" w:cs="Times New Roman" w:ascii="Times New Roman" w:hAnsi="Times New Roman"/>
          <w:b w:val="false"/>
          <w:bCs w:val="false"/>
          <w:i w:val="false"/>
          <w:iCs w:val="false"/>
          <w:color w:val="00000A"/>
          <w:spacing w:val="2"/>
          <w:sz w:val="28"/>
          <w:szCs w:val="28"/>
        </w:rPr>
        <w:t>бюджетных средств, выделенных на его реализацию.</w:t>
      </w:r>
    </w:p>
    <w:p>
      <w:pPr>
        <w:pStyle w:val="Normal"/>
        <w:tabs>
          <w:tab w:val="left" w:pos="9750" w:leader="none"/>
        </w:tabs>
        <w:ind w:left="0" w:right="57" w:hanging="0"/>
        <w:jc w:val="both"/>
        <w:rPr>
          <w:rFonts w:ascii="Times New Roman" w:hAnsi="Times New Roman"/>
        </w:rPr>
      </w:pPr>
      <w:r>
        <w:rPr>
          <w:rFonts w:eastAsia="Arial" w:cs="Times New Roman" w:ascii="Times New Roman" w:hAnsi="Times New Roman"/>
          <w:b w:val="false"/>
          <w:bCs w:val="false"/>
          <w:i w:val="false"/>
          <w:iCs w:val="false"/>
          <w:color w:val="00000A"/>
          <w:spacing w:val="2"/>
          <w:sz w:val="28"/>
          <w:szCs w:val="28"/>
        </w:rPr>
        <w:t>В ходе настоящей проверки установлено, что среднесписочный состав учащихся КДЮСШ в 1 полугодии 2017 году составляет 608 чел.  (а не 700, как предусмотрено муниципальным заданием)</w:t>
      </w:r>
      <w:r>
        <w:rPr>
          <w:rFonts w:eastAsia="Times New Roman" w:cs="Times New Roman" w:ascii="Times New Roman" w:hAnsi="Times New Roman"/>
          <w:b w:val="false"/>
          <w:bCs/>
          <w:i w:val="false"/>
          <w:iCs w:val="false"/>
          <w:color w:val="00000A"/>
          <w:spacing w:val="2"/>
          <w:sz w:val="28"/>
          <w:szCs w:val="28"/>
        </w:rPr>
        <w:t xml:space="preserve">. </w:t>
      </w:r>
      <w:r>
        <w:rPr>
          <w:rFonts w:eastAsia="Times New Roman" w:cs="Times New Roman" w:ascii="Times New Roman" w:hAnsi="Times New Roman"/>
          <w:b w:val="false"/>
          <w:bCs w:val="false"/>
          <w:i w:val="false"/>
          <w:iCs w:val="false"/>
          <w:color w:val="00000A"/>
          <w:spacing w:val="2"/>
          <w:sz w:val="28"/>
          <w:szCs w:val="28"/>
        </w:rPr>
        <w:t>Таким образом, стоимость муниципального задания на данный объем муниципальных услуг должна составлять 11 355 520,29 руб., т. е. необоснованное завышение стоимости муниципального задания на 2017 год составило 1 494 479,71 руб.</w:t>
      </w:r>
    </w:p>
    <w:p>
      <w:pPr>
        <w:pStyle w:val="Normal"/>
        <w:tabs>
          <w:tab w:val="left" w:pos="9750" w:leader="none"/>
        </w:tabs>
        <w:ind w:left="0" w:right="57" w:hanging="0"/>
        <w:jc w:val="both"/>
        <w:rPr/>
      </w:pPr>
      <w:r>
        <w:rPr>
          <w:rFonts w:eastAsia="Times New Roman" w:cs="Times New Roman" w:ascii="Times New Roman" w:hAnsi="Times New Roman"/>
          <w:b/>
          <w:bCs/>
          <w:i/>
          <w:iCs/>
          <w:color w:val="00000A"/>
          <w:spacing w:val="2"/>
          <w:sz w:val="28"/>
          <w:szCs w:val="28"/>
        </w:rPr>
        <w:t xml:space="preserve"> </w:t>
      </w:r>
      <w:r>
        <w:rPr>
          <w:rFonts w:eastAsia="Times New Roman" w:cs="Times New Roman" w:ascii="Times New Roman" w:hAnsi="Times New Roman"/>
          <w:b w:val="false"/>
          <w:bCs w:val="false"/>
          <w:i w:val="false"/>
          <w:iCs w:val="false"/>
          <w:color w:val="00000A"/>
          <w:spacing w:val="2"/>
          <w:sz w:val="28"/>
          <w:szCs w:val="28"/>
        </w:rPr>
        <w:t>При этом необходимо учесть, что по состоянию на 01.07.2017 численность учащихся КДЮСШ составляет 561 чел., что при отсутствии</w:t>
      </w:r>
      <w:r>
        <w:rPr>
          <w:rFonts w:eastAsia="Times New Roman" w:cs="Times New Roman"/>
          <w:b w:val="false"/>
          <w:bCs w:val="false"/>
          <w:i w:val="false"/>
          <w:iCs w:val="false"/>
          <w:color w:val="00000A"/>
          <w:spacing w:val="2"/>
          <w:sz w:val="28"/>
          <w:szCs w:val="28"/>
        </w:rPr>
        <w:t xml:space="preserve"> </w:t>
      </w:r>
      <w:r>
        <w:rPr>
          <w:rFonts w:eastAsia="Times New Roman" w:cs="Times New Roman" w:ascii="Times New Roman" w:hAnsi="Times New Roman"/>
          <w:b w:val="false"/>
          <w:bCs w:val="false"/>
          <w:i w:val="false"/>
          <w:iCs w:val="false"/>
          <w:color w:val="00000A"/>
          <w:spacing w:val="2"/>
          <w:sz w:val="28"/>
          <w:szCs w:val="28"/>
        </w:rPr>
        <w:t>дополнительного набора потребует дальнейшего пересмотра стоимости муниципального задания.</w:t>
      </w:r>
    </w:p>
    <w:p>
      <w:pPr>
        <w:pStyle w:val="Normal"/>
        <w:spacing w:before="0" w:after="57"/>
        <w:jc w:val="both"/>
        <w:rPr/>
      </w:pPr>
      <w:r>
        <w:rPr>
          <w:rStyle w:val="Style11"/>
          <w:rFonts w:eastAsia="Arial" w:cs="Times New Roman" w:ascii="Times New Roman" w:hAnsi="Times New Roman"/>
          <w:b w:val="false"/>
          <w:bCs w:val="false"/>
          <w:i w:val="false"/>
          <w:iCs w:val="false"/>
          <w:color w:val="00000A"/>
          <w:spacing w:val="2"/>
          <w:sz w:val="28"/>
          <w:szCs w:val="28"/>
        </w:rPr>
        <w:t xml:space="preserve">Таким образом, муниципальное задание КДЮСШ на 2017 год сформировано с недостоверными данными по количеству учащихся (объему услуг) и без уточненных нормативов затрат на оказание муниципальных услуг, </w:t>
      </w:r>
      <w:r>
        <w:rPr>
          <w:rStyle w:val="Style11"/>
          <w:rFonts w:eastAsia="Times New Roman" w:cs="Times New Roman" w:ascii="Times New Roman" w:hAnsi="Times New Roman"/>
          <w:b w:val="false"/>
          <w:bCs w:val="false"/>
          <w:i w:val="false"/>
          <w:iCs w:val="false"/>
          <w:color w:val="00000A"/>
          <w:spacing w:val="2"/>
          <w:sz w:val="28"/>
          <w:szCs w:val="28"/>
        </w:rPr>
        <w:t xml:space="preserve">что является нарушением  </w:t>
      </w:r>
      <w:r>
        <w:rPr>
          <w:rStyle w:val="Style11"/>
          <w:rFonts w:eastAsia="Arial" w:cs="Times New Roman" w:ascii="Times New Roman" w:hAnsi="Times New Roman"/>
          <w:b w:val="false"/>
          <w:bCs w:val="false"/>
          <w:i w:val="false"/>
          <w:iCs w:val="false"/>
          <w:color w:val="00000A"/>
          <w:spacing w:val="2"/>
          <w:sz w:val="28"/>
          <w:szCs w:val="28"/>
        </w:rPr>
        <w:t>ч. 4 ст. 69.2 Бюджетного кодекса РФ и  п. 19 Порядка № 23.</w:t>
      </w:r>
    </w:p>
    <w:p>
      <w:pPr>
        <w:pStyle w:val="Normal"/>
        <w:tabs>
          <w:tab w:val="left" w:pos="9750" w:leader="none"/>
        </w:tabs>
        <w:spacing w:before="0" w:after="57"/>
        <w:ind w:left="0" w:right="57" w:hanging="0"/>
        <w:jc w:val="both"/>
        <w:rPr/>
      </w:pPr>
      <w:r>
        <w:rPr>
          <w:rFonts w:eastAsia="Arial" w:cs="Times New Roman" w:ascii="Times New Roman" w:hAnsi="Times New Roman"/>
          <w:b w:val="false"/>
          <w:bCs w:val="false"/>
          <w:i w:val="false"/>
          <w:iCs w:val="false"/>
          <w:spacing w:val="2"/>
          <w:sz w:val="28"/>
          <w:szCs w:val="28"/>
        </w:rPr>
        <w:t xml:space="preserve">4) Управление культуры, физической культуры и спорта, согласно условиям муниципальных заданий, ежеквартально должно проводить мониторинг исполнения учреждением муниципального задания и составлять отчет о результатах мониторинга. </w:t>
      </w:r>
      <w:r>
        <w:rPr>
          <w:rStyle w:val="Style11"/>
          <w:rFonts w:eastAsia="Arial" w:cs="Times New Roman" w:ascii="Times New Roman" w:hAnsi="Times New Roman"/>
          <w:b w:val="false"/>
          <w:bCs w:val="false"/>
          <w:i w:val="false"/>
          <w:iCs w:val="false"/>
          <w:color w:val="000000"/>
          <w:spacing w:val="2"/>
          <w:sz w:val="28"/>
          <w:szCs w:val="28"/>
        </w:rPr>
        <w:t>К настоящей проверке не представлены отчеты о проведении в 2016-2017 годах мониторинга исполнения КДЮСШ муниципальных заданий.</w:t>
      </w:r>
    </w:p>
    <w:p>
      <w:pPr>
        <w:pStyle w:val="Normal"/>
        <w:tabs>
          <w:tab w:val="left" w:pos="9750" w:leader="none"/>
        </w:tabs>
        <w:spacing w:before="0" w:after="57"/>
        <w:ind w:left="0" w:right="57" w:hanging="0"/>
        <w:jc w:val="both"/>
        <w:rPr>
          <w:rFonts w:eastAsia="Arial" w:cs="Times New Roman"/>
          <w:b w:val="false"/>
          <w:b w:val="false"/>
          <w:bCs w:val="false"/>
          <w:i w:val="false"/>
          <w:i w:val="false"/>
          <w:iCs w:val="false"/>
          <w:spacing w:val="2"/>
          <w:sz w:val="28"/>
          <w:szCs w:val="28"/>
        </w:rPr>
      </w:pPr>
      <w:r>
        <w:rPr>
          <w:rStyle w:val="Style11"/>
          <w:rFonts w:eastAsia="Arial" w:cs="Times New Roman" w:ascii="Times New Roman" w:hAnsi="Times New Roman"/>
          <w:b w:val="false"/>
          <w:bCs w:val="false"/>
          <w:i w:val="false"/>
          <w:iCs w:val="false"/>
          <w:color w:val="000000"/>
          <w:spacing w:val="2"/>
          <w:sz w:val="28"/>
          <w:szCs w:val="28"/>
        </w:rPr>
        <w:t xml:space="preserve">5) </w:t>
      </w:r>
      <w:r>
        <w:rPr>
          <w:rStyle w:val="Style11"/>
          <w:rFonts w:eastAsia="Arial" w:cs="Times New Roman" w:ascii="Times New Roman" w:hAnsi="Times New Roman"/>
          <w:b w:val="false"/>
          <w:bCs w:val="false"/>
          <w:i w:val="false"/>
          <w:iCs w:val="false"/>
          <w:color w:val="000000"/>
          <w:spacing w:val="2"/>
          <w:sz w:val="28"/>
          <w:szCs w:val="28"/>
          <w:lang w:eastAsia="ar-SA"/>
        </w:rPr>
        <w:t xml:space="preserve">При проверке порядка составления и утверждения плана финансово-хозяйственной деятельности (далее - ПФХД) КДЮСШ установлено, что в </w:t>
      </w:r>
      <w:r>
        <w:rPr>
          <w:rStyle w:val="Style11"/>
          <w:rFonts w:eastAsia="Times New Roman" w:cs="Times New Roman" w:ascii="Times New Roman" w:hAnsi="Times New Roman"/>
          <w:b/>
          <w:bCs/>
          <w:i/>
          <w:iCs/>
          <w:color w:val="000000"/>
          <w:spacing w:val="2"/>
          <w:sz w:val="28"/>
          <w:szCs w:val="28"/>
          <w:lang w:eastAsia="ar-SA"/>
        </w:rPr>
        <w:t xml:space="preserve"> </w:t>
      </w:r>
      <w:r>
        <w:rPr>
          <w:rStyle w:val="Style11"/>
          <w:rFonts w:eastAsia="Times New Roman" w:cs="Times New Roman" w:ascii="Times New Roman" w:hAnsi="Times New Roman"/>
          <w:b w:val="false"/>
          <w:bCs w:val="false"/>
          <w:i w:val="false"/>
          <w:iCs w:val="false"/>
          <w:color w:val="000000"/>
          <w:spacing w:val="2"/>
          <w:sz w:val="28"/>
          <w:szCs w:val="28"/>
          <w:lang w:eastAsia="ar-SA"/>
        </w:rPr>
        <w:t xml:space="preserve">нарушение п. 1 ст. 78.1 Бюджетного кодекса РФ, п. 9  </w:t>
      </w:r>
      <w:r>
        <w:rPr>
          <w:rStyle w:val="Style11"/>
          <w:rFonts w:eastAsia="Arial" w:cs="Times New Roman" w:ascii="Times New Roman" w:hAnsi="Times New Roman"/>
          <w:b w:val="false"/>
          <w:bCs w:val="false"/>
          <w:i w:val="false"/>
          <w:iCs w:val="false"/>
          <w:color w:val="000000"/>
          <w:spacing w:val="2"/>
          <w:sz w:val="28"/>
          <w:szCs w:val="28"/>
          <w:lang w:eastAsia="ar-SA"/>
        </w:rPr>
        <w:t>Порядка составления и утверждения плана финансово-хозяйственной деятельности муниципальных учреждений города Фрязино, утвержденного постановлениями администрации города от 29.12.2011 № 867, Главы города от 29.08.2016 № 610, в  ПФХД  КДЮСШ на 2016 год не включены бюджетные ассигнования в сумме 100 000,0 руб., поступившие в бюджет города Фрязино из областного бюджета в виде иных межбюджетных трансфертов на приобретение спортивного инвентаря, и утвержденные учреждению решением Совета депутатов о бюджете города Фрязино на 2016 год от 13.10.2016 № 116.</w:t>
      </w:r>
    </w:p>
    <w:p>
      <w:pPr>
        <w:pStyle w:val="Normal"/>
        <w:spacing w:before="0" w:after="57"/>
        <w:ind w:left="0" w:right="0" w:hanging="0"/>
        <w:jc w:val="both"/>
        <w:rPr/>
      </w:pPr>
      <w:r>
        <w:rPr>
          <w:rStyle w:val="Style11"/>
          <w:rFonts w:eastAsia="Times New Roman" w:cs="Times New Roman" w:ascii="Times New Roman" w:hAnsi="Times New Roman"/>
          <w:b w:val="false"/>
          <w:bCs w:val="false"/>
          <w:i w:val="false"/>
          <w:color w:val="000000"/>
          <w:spacing w:val="2"/>
          <w:sz w:val="28"/>
          <w:szCs w:val="28"/>
        </w:rPr>
        <w:t xml:space="preserve">6) Проверка организации образовательной деятельности в КДЮСШ установила значительное завышение списочного состава учащихся. </w:t>
      </w:r>
      <w:r>
        <w:rPr>
          <w:rStyle w:val="Style11"/>
          <w:rFonts w:eastAsia="Times New Roman" w:cs="Times New Roman" w:ascii="Times New Roman" w:hAnsi="Times New Roman"/>
          <w:b w:val="false"/>
          <w:bCs w:val="false"/>
          <w:i w:val="false"/>
          <w:color w:val="000000"/>
          <w:spacing w:val="2"/>
          <w:sz w:val="28"/>
          <w:szCs w:val="28"/>
        </w:rPr>
        <w:t>С</w:t>
      </w:r>
      <w:r>
        <w:rPr>
          <w:rStyle w:val="Style11"/>
          <w:rFonts w:eastAsia="SimSun;宋体" w:cs="Times New Roman" w:ascii="Times New Roman" w:hAnsi="Times New Roman"/>
          <w:b w:val="false"/>
          <w:bCs w:val="false"/>
          <w:i w:val="false"/>
          <w:iCs w:val="false"/>
          <w:color w:val="000000"/>
          <w:spacing w:val="2"/>
          <w:sz w:val="28"/>
          <w:szCs w:val="28"/>
          <w:lang w:eastAsia="zh-CN" w:bidi="hi-IN"/>
        </w:rPr>
        <w:t>огласно приказу директора КДЮСШ от 01.09.2015 № 55-у был утвержден списочный состав учащихся в количестве 701 человека. В результате текущих отчислений и зачислений на 01.01.2016 в списочном составе учреждения осталось 696 человек. На 01.09.2016 приказом директора КДЮСШ утвержден списочный состав на 2016-2017 учебный год - 676 человек, который в результате отчислений и зачислений, произведенных до 01.01.2017, сократился до 655 человек.</w:t>
      </w:r>
    </w:p>
    <w:p>
      <w:pPr>
        <w:pStyle w:val="Normal"/>
        <w:widowControl w:val="false"/>
        <w:tabs>
          <w:tab w:val="left" w:pos="9750" w:leader="none"/>
        </w:tabs>
        <w:suppressAutoHyphens w:val="true"/>
        <w:autoSpaceDE w:val="false"/>
        <w:spacing w:lineRule="auto" w:line="240" w:before="0" w:after="0"/>
        <w:ind w:left="0" w:right="57" w:hanging="0"/>
        <w:jc w:val="both"/>
        <w:rPr>
          <w:rFonts w:ascii="Times New Roman" w:hAnsi="Times New Roman" w:eastAsia="SimSun;宋体" w:cs="Times New Roman"/>
          <w:sz w:val="28"/>
          <w:szCs w:val="28"/>
          <w:lang w:eastAsia="zh-CN" w:bidi="hi-IN"/>
        </w:rPr>
      </w:pPr>
      <w:r>
        <w:rPr>
          <w:rFonts w:eastAsia="SimSun;宋体" w:cs="Times New Roman" w:ascii="Times New Roman" w:hAnsi="Times New Roman"/>
          <w:sz w:val="28"/>
          <w:szCs w:val="28"/>
          <w:lang w:eastAsia="zh-CN" w:bidi="hi-IN"/>
        </w:rPr>
        <w:t>За 1 полугодие 2017 года, в результате проведенных мероприятий внутришкольного контроля, были отчислены 164 учащихся, зачислены — 70, совокупная численность учащихся на 01.07.2017 составила 561 человек.</w:t>
      </w:r>
    </w:p>
    <w:p>
      <w:pPr>
        <w:pStyle w:val="Normal"/>
        <w:spacing w:before="0" w:after="57"/>
        <w:ind w:left="0" w:right="0" w:hanging="0"/>
        <w:jc w:val="both"/>
        <w:rPr/>
      </w:pPr>
      <w:r>
        <w:rPr>
          <w:rStyle w:val="Style11"/>
          <w:rFonts w:eastAsia="SimSun;宋体" w:cs="Times New Roman" w:ascii="Times New Roman" w:hAnsi="Times New Roman"/>
          <w:b w:val="false"/>
          <w:bCs w:val="false"/>
          <w:i w:val="false"/>
          <w:iCs w:val="false"/>
          <w:color w:val="000000"/>
          <w:spacing w:val="2"/>
          <w:sz w:val="28"/>
          <w:szCs w:val="28"/>
          <w:lang w:eastAsia="zh-CN" w:bidi="hi-IN"/>
        </w:rPr>
        <w:t>Таким образом, списочная численность учащихся КДЮСШ существенно отличается от численности, указанной в муниципальном задании учреждения.</w:t>
      </w:r>
      <w:r>
        <w:rPr>
          <w:rStyle w:val="Style11"/>
          <w:rFonts w:eastAsia="Times New Roman" w:cs="Times New Roman" w:ascii="Times New Roman" w:hAnsi="Times New Roman"/>
          <w:b w:val="false"/>
          <w:bCs w:val="false"/>
          <w:i w:val="false"/>
          <w:color w:val="000000"/>
          <w:spacing w:val="2"/>
          <w:sz w:val="28"/>
          <w:szCs w:val="28"/>
        </w:rPr>
        <w:t xml:space="preserve"> </w:t>
      </w:r>
    </w:p>
    <w:p>
      <w:pPr>
        <w:pStyle w:val="Normal"/>
        <w:widowControl w:val="false"/>
        <w:tabs>
          <w:tab w:val="left" w:pos="9750" w:leader="none"/>
        </w:tabs>
        <w:suppressAutoHyphens w:val="true"/>
        <w:autoSpaceDE w:val="false"/>
        <w:spacing w:lineRule="auto" w:line="240" w:before="0" w:after="0"/>
        <w:ind w:left="0" w:right="57" w:hanging="0"/>
        <w:jc w:val="both"/>
        <w:rPr>
          <w:rFonts w:ascii="Times New Roman" w:hAnsi="Times New Roman" w:eastAsia="SimSun;宋体" w:cs="Times New Roman"/>
          <w:b w:val="false"/>
          <w:b w:val="false"/>
          <w:bCs w:val="false"/>
          <w:i w:val="false"/>
          <w:i w:val="false"/>
          <w:iCs w:val="false"/>
          <w:spacing w:val="2"/>
          <w:sz w:val="28"/>
          <w:szCs w:val="28"/>
          <w:lang w:eastAsia="zh-CN" w:bidi="hi-IN"/>
        </w:rPr>
      </w:pPr>
      <w:r>
        <w:rPr>
          <w:rFonts w:eastAsia="SimSun;宋体" w:cs="Times New Roman" w:ascii="Times New Roman" w:hAnsi="Times New Roman"/>
          <w:b w:val="false"/>
          <w:bCs w:val="false"/>
          <w:i w:val="false"/>
          <w:iCs w:val="false"/>
          <w:spacing w:val="2"/>
          <w:sz w:val="28"/>
          <w:szCs w:val="28"/>
          <w:lang w:eastAsia="zh-CN" w:bidi="hi-IN"/>
        </w:rPr>
        <w:t>Т</w:t>
      </w:r>
      <w:r>
        <w:rPr>
          <w:rFonts w:eastAsia="SimSun;宋体" w:cs="Times New Roman" w:ascii="Times New Roman" w:hAnsi="Times New Roman"/>
          <w:b w:val="false"/>
          <w:bCs w:val="false"/>
          <w:i w:val="false"/>
          <w:iCs w:val="false"/>
          <w:spacing w:val="2"/>
          <w:sz w:val="28"/>
          <w:szCs w:val="28"/>
          <w:lang w:eastAsia="zh-CN" w:bidi="hi-IN"/>
        </w:rPr>
        <w:t>ренеры-преподаватели осуществляют недостаточный контроль за актуальностью списочного состава в своих журналах групповых занятий и их соответствием приказам директора о зачислении и отчислении.</w:t>
      </w:r>
    </w:p>
    <w:p>
      <w:pPr>
        <w:pStyle w:val="Normal"/>
        <w:widowControl w:val="false"/>
        <w:tabs>
          <w:tab w:val="left" w:pos="9750" w:leader="none"/>
        </w:tabs>
        <w:suppressAutoHyphens w:val="true"/>
        <w:autoSpaceDE w:val="false"/>
        <w:spacing w:lineRule="auto" w:line="240" w:before="0" w:after="0"/>
        <w:ind w:left="0" w:right="57" w:hanging="0"/>
        <w:jc w:val="both"/>
        <w:rPr/>
      </w:pPr>
      <w:r>
        <w:rPr>
          <w:rStyle w:val="Style11"/>
          <w:rFonts w:eastAsia="SimSun;宋体" w:cs="Times New Roman" w:ascii="Times New Roman" w:hAnsi="Times New Roman"/>
          <w:b w:val="false"/>
          <w:bCs w:val="false"/>
          <w:i w:val="false"/>
          <w:iCs w:val="false"/>
          <w:color w:val="000000"/>
          <w:spacing w:val="2"/>
          <w:sz w:val="28"/>
          <w:szCs w:val="28"/>
          <w:lang w:eastAsia="zh-CN" w:bidi="hi-IN"/>
        </w:rPr>
        <w:t xml:space="preserve">При проверке ведения журналов установлено в целом небрежное отношение к заполнению журналов тренерами-преподавателями, в большинстве случаев не ведется учет количества часов занятий, посещенных каждым обучающимся, которые по окончании учебного года  составляют объем выполнения тематического плана обучающимися, что напрямую влияет на перевод или отчисление учащегося по итогам года. Помимо этого, журнал групповых занятий (журнал учета рабочего времени) является государственным нормативно-финансовым документом, на основании которого заполняется табель рабочего времени для дальнейшего расчета заработной платы тренеров-преподавателей. </w:t>
      </w:r>
    </w:p>
    <w:p>
      <w:pPr>
        <w:pStyle w:val="Normal"/>
        <w:widowControl w:val="false"/>
        <w:tabs>
          <w:tab w:val="left" w:pos="9750" w:leader="none"/>
        </w:tabs>
        <w:suppressAutoHyphens w:val="true"/>
        <w:autoSpaceDE w:val="false"/>
        <w:spacing w:lineRule="auto" w:line="240" w:before="0" w:after="0"/>
        <w:ind w:left="0" w:right="57" w:hanging="0"/>
        <w:jc w:val="both"/>
        <w:rPr/>
      </w:pPr>
      <w:r>
        <w:rPr>
          <w:rStyle w:val="Style11"/>
          <w:rFonts w:eastAsia="SimSun;宋体" w:cs="Times New Roman" w:ascii="Times New Roman" w:hAnsi="Times New Roman"/>
          <w:b w:val="false"/>
          <w:bCs w:val="false"/>
          <w:i w:val="false"/>
          <w:iCs w:val="false"/>
          <w:color w:val="000000"/>
          <w:spacing w:val="2"/>
          <w:sz w:val="28"/>
          <w:szCs w:val="28"/>
          <w:lang w:eastAsia="zh-CN" w:bidi="hi-IN"/>
        </w:rPr>
        <w:t>П</w:t>
      </w:r>
      <w:r>
        <w:rPr>
          <w:rStyle w:val="Style11"/>
          <w:rFonts w:eastAsia="SimSun;宋体" w:cs="Times New Roman" w:ascii="Times New Roman" w:hAnsi="Times New Roman"/>
          <w:b w:val="false"/>
          <w:bCs w:val="false"/>
          <w:i w:val="false"/>
          <w:iCs w:val="false"/>
          <w:color w:val="000000"/>
          <w:spacing w:val="2"/>
          <w:sz w:val="28"/>
          <w:szCs w:val="28"/>
          <w:lang w:eastAsia="zh-CN" w:bidi="hi-IN"/>
        </w:rPr>
        <w:t xml:space="preserve">ри проведении выборочной сверки данных журналов учета посещений МУ ФОЦ Олимп, где проводится большинство занятий КДЮСШ,  с данными журналов групповых занятий тренеров-преподавателей КДЮСШ установлены несоответствия времени фактического проведения занятий расписанию (а порой и их отсутствие), перенесение времени и места проведения занятий разными тренерами, превышения допустимой длительности занятий, </w:t>
      </w:r>
      <w:r>
        <w:rPr>
          <w:rStyle w:val="Style11"/>
          <w:rFonts w:eastAsia="Times New Roman" w:cs="Times New Roman" w:ascii="Times New Roman" w:hAnsi="Times New Roman"/>
          <w:b w:val="false"/>
          <w:bCs w:val="false"/>
          <w:i w:val="false"/>
          <w:color w:val="000000"/>
          <w:spacing w:val="2"/>
          <w:sz w:val="28"/>
          <w:szCs w:val="28"/>
          <w:lang w:eastAsia="zh-CN" w:bidi="hi-IN"/>
        </w:rPr>
        <w:t>низк</w:t>
      </w:r>
      <w:r>
        <w:rPr>
          <w:rStyle w:val="Style11"/>
          <w:rFonts w:eastAsia="Times New Roman" w:cs="Times New Roman" w:ascii="Times New Roman" w:hAnsi="Times New Roman"/>
          <w:b w:val="false"/>
          <w:bCs w:val="false"/>
          <w:i w:val="false"/>
          <w:color w:val="000000"/>
          <w:spacing w:val="2"/>
          <w:sz w:val="28"/>
          <w:szCs w:val="28"/>
          <w:lang w:eastAsia="zh-CN" w:bidi="hi-IN"/>
        </w:rPr>
        <w:t>ая</w:t>
      </w:r>
      <w:r>
        <w:rPr>
          <w:rStyle w:val="Style11"/>
          <w:rFonts w:eastAsia="Times New Roman" w:cs="Times New Roman" w:ascii="Times New Roman" w:hAnsi="Times New Roman"/>
          <w:b w:val="false"/>
          <w:bCs w:val="false"/>
          <w:i w:val="false"/>
          <w:color w:val="000000"/>
          <w:spacing w:val="2"/>
          <w:sz w:val="28"/>
          <w:szCs w:val="28"/>
          <w:lang w:eastAsia="zh-CN" w:bidi="hi-IN"/>
        </w:rPr>
        <w:t xml:space="preserve"> посещаемость </w:t>
      </w:r>
      <w:r>
        <w:rPr>
          <w:rStyle w:val="Style11"/>
          <w:rFonts w:eastAsia="SimSun;宋体" w:cs="Times New Roman" w:ascii="Times New Roman" w:hAnsi="Times New Roman"/>
          <w:b w:val="false"/>
          <w:bCs w:val="false"/>
          <w:i w:val="false"/>
          <w:color w:val="000000"/>
          <w:spacing w:val="2"/>
          <w:sz w:val="28"/>
          <w:szCs w:val="28"/>
          <w:lang w:eastAsia="zh-CN" w:bidi="hi-IN"/>
        </w:rPr>
        <w:t xml:space="preserve">занятий </w:t>
      </w:r>
      <w:r>
        <w:rPr>
          <w:rStyle w:val="Style11"/>
          <w:rFonts w:eastAsia="SimSun;宋体" w:cs="Times New Roman" w:ascii="Times New Roman" w:hAnsi="Times New Roman"/>
          <w:b w:val="false"/>
          <w:bCs w:val="false"/>
          <w:i w:val="false"/>
          <w:color w:val="000000"/>
          <w:spacing w:val="2"/>
          <w:sz w:val="28"/>
          <w:szCs w:val="28"/>
          <w:lang w:eastAsia="zh-CN" w:bidi="hi-IN"/>
        </w:rPr>
        <w:t>учащимися</w:t>
      </w:r>
      <w:r>
        <w:rPr>
          <w:rStyle w:val="Style11"/>
          <w:rFonts w:eastAsia="SimSun;宋体" w:cs="Times New Roman" w:ascii="Times New Roman" w:hAnsi="Times New Roman"/>
          <w:b w:val="false"/>
          <w:bCs w:val="false"/>
          <w:i w:val="false"/>
          <w:iCs w:val="false"/>
          <w:color w:val="000000"/>
          <w:spacing w:val="2"/>
          <w:sz w:val="28"/>
          <w:szCs w:val="28"/>
          <w:lang w:eastAsia="zh-CN" w:bidi="hi-IN"/>
        </w:rPr>
        <w:t>.</w:t>
      </w:r>
    </w:p>
    <w:p>
      <w:pPr>
        <w:pStyle w:val="Normal"/>
        <w:widowControl w:val="false"/>
        <w:tabs>
          <w:tab w:val="left" w:pos="9750" w:leader="none"/>
        </w:tabs>
        <w:suppressAutoHyphens w:val="true"/>
        <w:autoSpaceDE w:val="false"/>
        <w:spacing w:lineRule="auto" w:line="240" w:before="0" w:after="57"/>
        <w:ind w:left="0" w:right="57" w:hanging="0"/>
        <w:jc w:val="both"/>
        <w:rPr/>
      </w:pPr>
      <w:r>
        <w:rPr>
          <w:rStyle w:val="Style11"/>
          <w:rFonts w:eastAsia="SimSun;宋体" w:cs="Times New Roman" w:ascii="Times New Roman" w:hAnsi="Times New Roman"/>
          <w:b w:val="false"/>
          <w:bCs w:val="false"/>
          <w:i w:val="false"/>
          <w:iCs w:val="false"/>
          <w:color w:val="000000"/>
          <w:spacing w:val="2"/>
          <w:sz w:val="28"/>
          <w:szCs w:val="28"/>
          <w:lang w:eastAsia="zh-CN" w:bidi="hi-IN"/>
        </w:rPr>
        <w:t>П</w:t>
      </w:r>
      <w:r>
        <w:rPr>
          <w:rStyle w:val="Style11"/>
          <w:rFonts w:eastAsia="SimSun;宋体" w:cs="Times New Roman" w:ascii="Times New Roman" w:hAnsi="Times New Roman"/>
          <w:b w:val="false"/>
          <w:bCs w:val="false"/>
          <w:i w:val="false"/>
          <w:iCs w:val="false"/>
          <w:color w:val="000000"/>
          <w:spacing w:val="2"/>
          <w:sz w:val="28"/>
          <w:szCs w:val="28"/>
          <w:lang w:eastAsia="zh-CN" w:bidi="hi-IN"/>
        </w:rPr>
        <w:t xml:space="preserve">о вине КДЮСШ имущество  МУ ФОЦ Олимп, переданное </w:t>
      </w:r>
      <w:r>
        <w:rPr>
          <w:rStyle w:val="Style11"/>
          <w:rFonts w:eastAsia="SimSun;宋体" w:cs="Times New Roman" w:ascii="Times New Roman" w:hAnsi="Times New Roman"/>
          <w:b w:val="false"/>
          <w:bCs w:val="false"/>
          <w:i w:val="false"/>
          <w:iCs w:val="false"/>
          <w:color w:val="000000"/>
          <w:spacing w:val="2"/>
          <w:sz w:val="28"/>
          <w:szCs w:val="28"/>
          <w:lang w:eastAsia="zh-CN" w:bidi="hi-IN"/>
        </w:rPr>
        <w:t>ей</w:t>
      </w:r>
      <w:r>
        <w:rPr>
          <w:rStyle w:val="Style11"/>
          <w:rFonts w:eastAsia="SimSun;宋体" w:cs="Times New Roman" w:ascii="Times New Roman" w:hAnsi="Times New Roman"/>
          <w:b w:val="false"/>
          <w:bCs w:val="false"/>
          <w:i w:val="false"/>
          <w:iCs w:val="false"/>
          <w:color w:val="000000"/>
          <w:spacing w:val="2"/>
          <w:sz w:val="28"/>
          <w:szCs w:val="28"/>
          <w:lang w:eastAsia="zh-CN" w:bidi="hi-IN"/>
        </w:rPr>
        <w:t xml:space="preserve"> в безвозмездное пользование, используется неэффективно, в ущерб МУ ФОЦ Олимп, которое могло бы предоставлять эти площади другим потребителям услуг на платной основе </w:t>
      </w:r>
      <w:r>
        <w:rPr>
          <w:rStyle w:val="Style11"/>
          <w:rFonts w:eastAsia="SimSun;宋体" w:cs="Times New Roman" w:ascii="Times New Roman" w:hAnsi="Times New Roman"/>
          <w:b w:val="false"/>
          <w:bCs w:val="false"/>
          <w:i w:val="false"/>
          <w:iCs w:val="false"/>
          <w:color w:val="000000"/>
          <w:spacing w:val="2"/>
          <w:sz w:val="28"/>
          <w:szCs w:val="28"/>
          <w:shd w:fill="auto" w:val="clear"/>
          <w:lang w:eastAsia="zh-CN" w:bidi="hi-IN"/>
        </w:rPr>
        <w:t>или общеобразовательным учреждениям города, «стоящим в очереди» на получение возможности бесплатно заниматься в залах  МУ ФОЦ Олимп.</w:t>
      </w:r>
    </w:p>
    <w:p>
      <w:pPr>
        <w:pStyle w:val="Normal"/>
        <w:widowControl w:val="false"/>
        <w:tabs>
          <w:tab w:val="left" w:pos="9750" w:leader="none"/>
        </w:tabs>
        <w:suppressAutoHyphens w:val="true"/>
        <w:autoSpaceDE w:val="false"/>
        <w:spacing w:lineRule="auto" w:line="240" w:before="0" w:after="0"/>
        <w:ind w:left="0" w:right="57" w:hanging="0"/>
        <w:jc w:val="both"/>
        <w:rPr/>
      </w:pPr>
      <w:r>
        <w:rPr>
          <w:rStyle w:val="Style11"/>
          <w:rFonts w:eastAsia="Times New Roman" w:cs="Times New Roman" w:ascii="Times New Roman" w:hAnsi="Times New Roman"/>
          <w:b w:val="false"/>
          <w:bCs w:val="false"/>
          <w:i w:val="false"/>
          <w:iCs w:val="false"/>
          <w:color w:val="000000"/>
          <w:spacing w:val="2"/>
          <w:sz w:val="28"/>
          <w:szCs w:val="28"/>
          <w:lang w:eastAsia="zh-CN" w:bidi="hi-IN"/>
        </w:rPr>
        <w:t>7</w:t>
      </w:r>
      <w:r>
        <w:rPr>
          <w:rStyle w:val="Style11"/>
          <w:rFonts w:eastAsia="SimSun;宋体" w:cs="Times New Roman" w:ascii="Times New Roman" w:hAnsi="Times New Roman"/>
          <w:b w:val="false"/>
          <w:bCs w:val="false"/>
          <w:i w:val="false"/>
          <w:iCs w:val="false"/>
          <w:color w:val="000000"/>
          <w:spacing w:val="2"/>
          <w:sz w:val="28"/>
          <w:szCs w:val="28"/>
          <w:shd w:fill="auto" w:val="clear"/>
          <w:lang w:eastAsia="zh-CN" w:bidi="hi-IN"/>
        </w:rPr>
        <w:t xml:space="preserve">) </w:t>
      </w:r>
      <w:r>
        <w:rPr>
          <w:rStyle w:val="Style11"/>
          <w:rFonts w:eastAsia="Times New Roman" w:cs="Times New Roman" w:ascii="Times New Roman" w:hAnsi="Times New Roman"/>
          <w:b w:val="false"/>
          <w:bCs w:val="false"/>
          <w:i w:val="false"/>
          <w:iCs w:val="false"/>
          <w:color w:val="000000"/>
          <w:spacing w:val="2"/>
          <w:sz w:val="28"/>
          <w:szCs w:val="28"/>
          <w:lang w:eastAsia="zh-CN" w:bidi="hi-IN"/>
        </w:rPr>
        <w:t xml:space="preserve">Проверка соблюдения законности и обоснованности расходов бюджетных средств на оплату труда работников КДЮСШ установила многочисленные недостатки и нарушения: </w:t>
      </w:r>
      <w:r>
        <w:rPr>
          <w:rStyle w:val="Style11"/>
          <w:rFonts w:eastAsia="Times New Roman" w:cs="Times New Roman" w:ascii="Times New Roman" w:hAnsi="Times New Roman"/>
          <w:b w:val="false"/>
          <w:bCs w:val="false"/>
          <w:i w:val="false"/>
          <w:iCs w:val="false"/>
          <w:color w:val="000000"/>
          <w:spacing w:val="2"/>
          <w:sz w:val="28"/>
          <w:szCs w:val="28"/>
          <w:shd w:fill="auto" w:val="clear"/>
          <w:lang w:eastAsia="ru-RU" w:bidi="hi-IN"/>
        </w:rPr>
        <w:t>неправомерное завышение педагогической нагрузки тренеров-преподавателей, работающих по совместительству</w:t>
      </w:r>
      <w:r>
        <w:rPr>
          <w:rStyle w:val="Style11"/>
          <w:rFonts w:eastAsia="SimSun;宋体" w:cs="Times New Roman" w:ascii="Times New Roman" w:hAnsi="Times New Roman"/>
          <w:b w:val="false"/>
          <w:bCs w:val="false"/>
          <w:i w:val="false"/>
          <w:iCs w:val="false"/>
          <w:color w:val="000000"/>
          <w:spacing w:val="2"/>
          <w:sz w:val="28"/>
          <w:szCs w:val="28"/>
          <w:lang w:eastAsia="zh-CN" w:bidi="hi-IN"/>
        </w:rPr>
        <w:t>,</w:t>
      </w:r>
      <w:r>
        <w:rPr>
          <w:rStyle w:val="Style11"/>
          <w:rFonts w:eastAsia="Times New Roman" w:cs="Times New Roman" w:ascii="Times New Roman" w:hAnsi="Times New Roman"/>
          <w:b w:val="false"/>
          <w:bCs w:val="false"/>
          <w:i w:val="false"/>
          <w:color w:val="000000"/>
          <w:spacing w:val="2"/>
          <w:sz w:val="28"/>
          <w:szCs w:val="28"/>
        </w:rPr>
        <w:t xml:space="preserve"> </w:t>
      </w:r>
      <w:r>
        <w:rPr>
          <w:rStyle w:val="Style11"/>
          <w:rFonts w:eastAsia="Times New Roman" w:cs="Times New Roman" w:ascii="Times New Roman" w:hAnsi="Times New Roman"/>
          <w:b w:val="false"/>
          <w:bCs w:val="false"/>
          <w:i w:val="false"/>
          <w:color w:val="000000"/>
          <w:spacing w:val="2"/>
          <w:sz w:val="28"/>
          <w:szCs w:val="28"/>
        </w:rPr>
        <w:t>переплаты заработной платы, нарушения порядка стимулирующих выплат,  неэффективные расходы на содержание сверхнормативных штатов и должностей с низкой трудовой нагрузкой.</w:t>
      </w:r>
    </w:p>
    <w:p>
      <w:pPr>
        <w:pStyle w:val="Normal"/>
        <w:widowControl w:val="false"/>
        <w:tabs>
          <w:tab w:val="left" w:pos="9750" w:leader="none"/>
        </w:tabs>
        <w:suppressAutoHyphens w:val="true"/>
        <w:autoSpaceDE w:val="false"/>
        <w:spacing w:lineRule="auto" w:line="240" w:before="0" w:after="57"/>
        <w:ind w:left="0" w:right="0" w:hanging="0"/>
        <w:jc w:val="both"/>
        <w:rPr/>
      </w:pPr>
      <w:r>
        <w:rPr>
          <w:rStyle w:val="Style11"/>
          <w:rFonts w:eastAsia="Times New Roman" w:cs="Times New Roman" w:ascii="Times New Roman" w:hAnsi="Times New Roman"/>
          <w:b w:val="false"/>
          <w:bCs w:val="false"/>
          <w:i w:val="false"/>
          <w:color w:val="000000"/>
          <w:spacing w:val="2"/>
          <w:sz w:val="28"/>
          <w:szCs w:val="28"/>
          <w:shd w:fill="auto" w:val="clear"/>
          <w:lang w:eastAsia="ru-RU"/>
        </w:rPr>
        <w:t>В</w:t>
      </w:r>
      <w:r>
        <w:rPr>
          <w:rStyle w:val="Style11"/>
          <w:rFonts w:eastAsia="Times New Roman" w:cs="Times New Roman" w:ascii="Times New Roman" w:hAnsi="Times New Roman"/>
          <w:b w:val="false"/>
          <w:bCs w:val="false"/>
          <w:i w:val="false"/>
          <w:color w:val="000000"/>
          <w:spacing w:val="2"/>
          <w:sz w:val="28"/>
          <w:szCs w:val="28"/>
          <w:shd w:fill="auto" w:val="clear"/>
          <w:lang w:eastAsia="ru-RU"/>
        </w:rPr>
        <w:t xml:space="preserve"> нарушение федерального законодательства о лицензировании отдельных видов деятельности в </w:t>
      </w:r>
      <w:r>
        <w:rPr>
          <w:rStyle w:val="Style11"/>
          <w:rFonts w:eastAsia="Arial" w:cs="Times New Roman" w:ascii="Times New Roman" w:hAnsi="Times New Roman"/>
          <w:b w:val="false"/>
          <w:bCs w:val="false"/>
          <w:i w:val="false"/>
          <w:color w:val="000000"/>
          <w:spacing w:val="2"/>
          <w:sz w:val="28"/>
          <w:szCs w:val="28"/>
          <w:shd w:fill="auto" w:val="clear"/>
          <w:lang w:eastAsia="ru-RU"/>
        </w:rPr>
        <w:t xml:space="preserve">КДЮСШ при отсутствии лицензии на осуществление медицинской деятельности приняты на работу и осуществляли трудовую деятельность медицинская сестра и врач. </w:t>
      </w:r>
      <w:r>
        <w:rPr>
          <w:rStyle w:val="Style11"/>
          <w:rFonts w:eastAsia="Arial" w:cs="Times New Roman" w:ascii="Times New Roman" w:hAnsi="Times New Roman"/>
          <w:b w:val="false"/>
          <w:bCs/>
          <w:i w:val="false"/>
          <w:color w:val="000000"/>
          <w:spacing w:val="2"/>
          <w:sz w:val="28"/>
          <w:szCs w:val="28"/>
          <w:shd w:fill="auto" w:val="clear"/>
          <w:lang w:eastAsia="ru-RU"/>
        </w:rPr>
        <w:t xml:space="preserve">На данное нарушение законодательства учреждению уже указывалось Контрольно-счетной палатой в Актах проверки от 31.10.2012,  от </w:t>
      </w:r>
      <w:r>
        <w:rPr>
          <w:rStyle w:val="Style11"/>
          <w:rFonts w:eastAsia="Arial" w:cs="Times New Roman" w:ascii="Times New Roman" w:hAnsi="Times New Roman"/>
          <w:b w:val="false"/>
          <w:bCs w:val="false"/>
          <w:i w:val="false"/>
          <w:iCs w:val="false"/>
          <w:color w:val="000000"/>
          <w:spacing w:val="2"/>
          <w:sz w:val="28"/>
          <w:szCs w:val="28"/>
          <w:shd w:fill="auto" w:val="clear"/>
          <w:lang w:eastAsia="ru-RU" w:bidi="ar-SA"/>
        </w:rPr>
        <w:t>18.09.2015</w:t>
      </w:r>
      <w:r>
        <w:rPr>
          <w:rStyle w:val="Style11"/>
          <w:rFonts w:eastAsia="Arial" w:cs="Times New Roman" w:ascii="Times New Roman" w:hAnsi="Times New Roman"/>
          <w:b/>
          <w:bCs/>
          <w:i/>
          <w:iCs/>
          <w:color w:val="000000"/>
          <w:spacing w:val="2"/>
          <w:sz w:val="28"/>
          <w:szCs w:val="28"/>
          <w:shd w:fill="auto" w:val="clear"/>
          <w:lang w:eastAsia="ru-RU" w:bidi="ar-SA"/>
        </w:rPr>
        <w:t xml:space="preserve">, </w:t>
      </w:r>
      <w:r>
        <w:rPr>
          <w:rStyle w:val="Style11"/>
          <w:rFonts w:eastAsia="Arial" w:cs="Times New Roman" w:ascii="Times New Roman" w:hAnsi="Times New Roman"/>
          <w:b w:val="false"/>
          <w:bCs/>
          <w:i w:val="false"/>
          <w:color w:val="000000"/>
          <w:spacing w:val="2"/>
          <w:sz w:val="28"/>
          <w:szCs w:val="28"/>
          <w:shd w:fill="auto" w:val="clear"/>
          <w:lang w:eastAsia="ru-RU"/>
        </w:rPr>
        <w:t>однако нарушение так и не устранено.</w:t>
      </w:r>
    </w:p>
    <w:p>
      <w:pPr>
        <w:pStyle w:val="Normal"/>
        <w:spacing w:before="0" w:after="57"/>
        <w:contextualSpacing/>
        <w:jc w:val="both"/>
        <w:rPr/>
      </w:pPr>
      <w:r>
        <w:rPr>
          <w:rFonts w:eastAsia="Times New Roman" w:cs="Times New Roman" w:ascii="Times New Roman" w:hAnsi="Times New Roman"/>
          <w:b w:val="false"/>
          <w:bCs w:val="false"/>
          <w:i w:val="false"/>
          <w:iCs w:val="false"/>
          <w:strike w:val="false"/>
          <w:dstrike w:val="false"/>
          <w:outline w:val="false"/>
          <w:shadow w:val="false"/>
          <w:color w:val="000000"/>
          <w:spacing w:val="2"/>
          <w:sz w:val="28"/>
          <w:szCs w:val="28"/>
          <w:u w:val="none"/>
          <w:em w:val="none"/>
          <w:lang w:eastAsia="ru-RU" w:bidi="ar-SA"/>
        </w:rPr>
        <w:t>8</w:t>
      </w:r>
      <w:r>
        <w:rPr>
          <w:rFonts w:eastAsia="Times New Roman" w:cs="Times New Roman" w:ascii="Times New Roman" w:hAnsi="Times New Roman"/>
          <w:b w:val="false"/>
          <w:bCs w:val="false"/>
          <w:i w:val="false"/>
          <w:iCs w:val="false"/>
          <w:strike w:val="false"/>
          <w:dstrike w:val="false"/>
          <w:outline w:val="false"/>
          <w:shadow w:val="false"/>
          <w:color w:val="000000"/>
          <w:spacing w:val="2"/>
          <w:sz w:val="28"/>
          <w:szCs w:val="28"/>
          <w:u w:val="none"/>
          <w:em w:val="none"/>
          <w:lang w:eastAsia="ru-RU" w:bidi="ar-SA"/>
        </w:rPr>
        <w:t>) Проверка использования муниципальной собственности, находящейся в оперативном управлении КДЮСШ, установила неэффективность использования имущества</w:t>
      </w:r>
      <w:r>
        <w:rPr>
          <w:rStyle w:val="Style11"/>
          <w:rFonts w:eastAsia="SimSun;宋体" w:cs="Times New Roman" w:ascii="Times New Roman" w:hAnsi="Times New Roman"/>
          <w:b w:val="false"/>
          <w:bCs w:val="false"/>
          <w:i w:val="false"/>
          <w:iCs w:val="false"/>
          <w:strike w:val="false"/>
          <w:dstrike w:val="false"/>
          <w:outline w:val="false"/>
          <w:shadow w:val="false"/>
          <w:color w:val="000000"/>
          <w:spacing w:val="2"/>
          <w:sz w:val="28"/>
          <w:szCs w:val="28"/>
          <w:u w:val="none"/>
          <w:em w:val="none"/>
          <w:lang w:val="ru-RU" w:eastAsia="zh-CN" w:bidi="hi-IN"/>
        </w:rPr>
        <w:t xml:space="preserve"> и незаконное предоставление имущества в безвозмездное пользование иным организациям.</w:t>
      </w:r>
    </w:p>
    <w:p>
      <w:pPr>
        <w:pStyle w:val="Normal"/>
        <w:tabs>
          <w:tab w:val="left" w:pos="0" w:leader="none"/>
        </w:tabs>
        <w:ind w:left="0" w:right="0" w:hanging="0"/>
        <w:jc w:val="both"/>
        <w:rPr/>
      </w:pPr>
      <w:r>
        <w:rPr>
          <w:rFonts w:cs="Times New Roman" w:ascii="Times New Roman" w:hAnsi="Times New Roman"/>
          <w:sz w:val="28"/>
          <w:szCs w:val="28"/>
        </w:rPr>
        <w:t>9</w:t>
      </w:r>
      <w:r>
        <w:rPr>
          <w:rFonts w:cs="Times New Roman" w:ascii="Times New Roman" w:hAnsi="Times New Roman"/>
          <w:sz w:val="28"/>
          <w:szCs w:val="28"/>
        </w:rPr>
        <w:t xml:space="preserve">) Общий объем финансовых средств, </w:t>
      </w:r>
      <w:r>
        <w:rPr>
          <w:rFonts w:eastAsia="Liberation Serif;Times New Roman" w:cs="Times New Roman" w:ascii="Times New Roman" w:hAnsi="Times New Roman"/>
          <w:color w:val="000000"/>
          <w:sz w:val="28"/>
          <w:szCs w:val="28"/>
        </w:rPr>
        <w:t>проверенных в ходе настоящей проверки, со</w:t>
        <w:softHyphen/>
        <w:t>ставляет  23 616,5 тыс. руб.</w:t>
      </w:r>
    </w:p>
    <w:p>
      <w:pPr>
        <w:pStyle w:val="Normal"/>
        <w:widowControl w:val="false"/>
        <w:tabs>
          <w:tab w:val="left" w:pos="9750" w:leader="none"/>
        </w:tabs>
        <w:suppressAutoHyphens w:val="true"/>
        <w:bidi w:val="0"/>
        <w:spacing w:lineRule="auto" w:line="240" w:before="0" w:after="0"/>
        <w:ind w:left="57" w:right="0" w:hanging="57"/>
        <w:jc w:val="both"/>
        <w:rPr>
          <w:rFonts w:eastAsia="Arial" w:cs="Times New Roman"/>
          <w:b w:val="false"/>
          <w:b w:val="false"/>
          <w:bCs w:val="false"/>
          <w:i w:val="false"/>
          <w:i w:val="false"/>
          <w:iCs w:val="false"/>
          <w:color w:val="000000"/>
          <w:spacing w:val="2"/>
          <w:sz w:val="28"/>
          <w:szCs w:val="28"/>
        </w:rPr>
      </w:pPr>
      <w:r>
        <w:rPr>
          <w:rStyle w:val="Style11"/>
          <w:rFonts w:eastAsia="Arial" w:cs="Times New Roman" w:ascii="Times New Roman" w:hAnsi="Times New Roman"/>
          <w:b w:val="false"/>
          <w:bCs w:val="false"/>
          <w:i w:val="false"/>
          <w:iCs w:val="false"/>
          <w:strike w:val="false"/>
          <w:dstrike w:val="false"/>
          <w:outline w:val="false"/>
          <w:shadow w:val="false"/>
          <w:color w:val="000000"/>
          <w:spacing w:val="2"/>
          <w:sz w:val="28"/>
          <w:szCs w:val="28"/>
          <w:u w:val="none"/>
          <w:em w:val="none"/>
          <w:lang w:val="ru-RU" w:eastAsia="zh-CN" w:bidi="hi-IN"/>
        </w:rPr>
        <w:t xml:space="preserve">Объем выявленных нарушений - 3 066,8 тыс. руб.(13,0% от объема проверенных средств).  </w:t>
      </w:r>
    </w:p>
    <w:p>
      <w:pPr>
        <w:pStyle w:val="Style16"/>
        <w:snapToGrid w:val="false"/>
        <w:spacing w:lineRule="auto" w:line="240" w:before="0" w:after="0"/>
        <w:jc w:val="both"/>
        <w:rPr>
          <w:rStyle w:val="Style11"/>
          <w:rFonts w:ascii="Times New Roman" w:hAnsi="Times New Roman" w:eastAsia="Arial" w:cs="Times New Roman"/>
          <w:b w:val="false"/>
          <w:b w:val="false"/>
          <w:bCs w:val="false"/>
          <w:i w:val="false"/>
          <w:i w:val="false"/>
          <w:iCs w:val="false"/>
          <w:strike w:val="false"/>
          <w:dstrike w:val="false"/>
          <w:outline w:val="false"/>
          <w:shadow w:val="false"/>
          <w:color w:val="000000"/>
          <w:sz w:val="28"/>
          <w:szCs w:val="28"/>
          <w:u w:val="none"/>
          <w:em w:val="none"/>
          <w:lang w:val="ru-RU"/>
        </w:rPr>
      </w:pPr>
      <w:r>
        <w:rPr>
          <w:rFonts w:eastAsia="Arial" w:cs="Times New Roman" w:ascii="Times New Roman" w:hAnsi="Times New Roman"/>
          <w:b w:val="false"/>
          <w:bCs w:val="false"/>
          <w:i w:val="false"/>
          <w:iCs w:val="false"/>
          <w:strike w:val="false"/>
          <w:dstrike w:val="false"/>
          <w:outline w:val="false"/>
          <w:shadow w:val="false"/>
          <w:color w:val="000000"/>
          <w:sz w:val="28"/>
          <w:szCs w:val="28"/>
          <w:u w:val="none"/>
          <w:em w:val="none"/>
          <w:lang w:val="ru-RU"/>
        </w:rPr>
      </w:r>
    </w:p>
    <w:p>
      <w:pPr>
        <w:pStyle w:val="Style21"/>
        <w:spacing w:lineRule="auto" w:line="240" w:before="0" w:after="0"/>
        <w:jc w:val="both"/>
        <w:rPr/>
      </w:pPr>
      <w:r>
        <w:rPr/>
      </w:r>
    </w:p>
    <w:p>
      <w:pPr>
        <w:pStyle w:val="Style21"/>
        <w:spacing w:lineRule="auto" w:line="240" w:before="0" w:after="0"/>
        <w:jc w:val="both"/>
        <w:rPr/>
      </w:pPr>
      <w:r>
        <w:rPr/>
      </w:r>
    </w:p>
    <w:p>
      <w:pPr>
        <w:pStyle w:val="Normal"/>
        <w:spacing w:lineRule="auto" w:line="240" w:before="0" w:after="0"/>
        <w:rPr/>
      </w:pPr>
      <w:r>
        <w:rPr/>
      </w:r>
    </w:p>
    <w:sectPr>
      <w:headerReference w:type="default" r:id="rId4"/>
      <w:footerReference w:type="default" r:id="rId5"/>
      <w:type w:val="nextPage"/>
      <w:pgSz w:w="11906" w:h="16838"/>
      <w:pgMar w:left="1125" w:right="581" w:header="142" w:top="709" w:footer="720" w:bottom="777" w:gutter="0"/>
      <w:pgNumType w:fmt="decimal"/>
      <w:formProt w:val="false"/>
      <w:textDirection w:val="lrTb"/>
      <w:docGrid w:type="default" w:linePitch="40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lang w:val="en-US"/>
      </w:rPr>
    </w:pPr>
    <w:r>
      <w:rPr>
        <w:lang w:val="en-US"/>
      </w:rPr>
      <w:t>I</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uppressLineNumbers/>
      <w:tabs>
        <w:tab w:val="center" w:pos="4819" w:leader="none"/>
        <w:tab w:val="right" w:pos="9638" w:leader="none"/>
      </w:tabs>
      <w:spacing w:lineRule="auto" w:line="360" w:before="0" w:after="120"/>
      <w:jc w:val="center"/>
      <w:rPr/>
    </w:pPr>
    <w:r>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2945"/>
    <w:pPr>
      <w:widowControl/>
      <w:suppressAutoHyphens w:val="true"/>
      <w:bidi w:val="0"/>
      <w:spacing w:lineRule="auto" w:line="240"/>
      <w:jc w:val="left"/>
    </w:pPr>
    <w:rPr>
      <w:rFonts w:ascii="Arial" w:hAnsi="Arial" w:eastAsia="SimSun" w:cs="Mangal"/>
      <w:color w:val="00000A"/>
      <w:sz w:val="20"/>
      <w:szCs w:val="24"/>
      <w:lang w:val="ru-RU" w:eastAsia="hi-IN" w:bidi="hi-IN"/>
    </w:rPr>
  </w:style>
  <w:style w:type="paragraph" w:styleId="1">
    <w:name w:val="Заголовок 1"/>
    <w:basedOn w:val="Style15"/>
    <w:pPr>
      <w:outlineLvl w:val="0"/>
    </w:pPr>
    <w:rPr/>
  </w:style>
  <w:style w:type="paragraph" w:styleId="2">
    <w:name w:val="Заголовок 2"/>
    <w:basedOn w:val="Style15"/>
    <w:pPr>
      <w:outlineLvl w:val="1"/>
    </w:pPr>
    <w:rPr/>
  </w:style>
  <w:style w:type="paragraph" w:styleId="3">
    <w:name w:val="Заголовок 3"/>
    <w:basedOn w:val="Style15"/>
    <w:pPr>
      <w:outlineLvl w:val="2"/>
    </w:pPr>
    <w:rPr/>
  </w:style>
  <w:style w:type="paragraph" w:styleId="5">
    <w:name w:val="Заголовок 5"/>
    <w:basedOn w:val="Normal"/>
    <w:pPr>
      <w:keepNext/>
      <w:ind w:left="2832" w:hanging="0"/>
      <w:jc w:val="right"/>
      <w:outlineLvl w:val="4"/>
    </w:pPr>
    <w:rPr>
      <w:rFonts w:ascii="Times New Roman" w:hAnsi="Times New Roman" w:eastAsia="Times New Roman" w:cs="Times New Roman"/>
      <w:sz w:val="28"/>
      <w:lang w:bidi="ar-SA"/>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qFormat/>
    <w:rsid w:val="00762945"/>
    <w:rPr>
      <w:rFonts w:ascii="Times New Roman" w:hAnsi="Times New Roman" w:eastAsia="Times New Roman" w:cs="Times New Roman"/>
      <w:sz w:val="28"/>
      <w:szCs w:val="20"/>
      <w:lang w:eastAsia="hi-IN" w:bidi="hi-IN"/>
    </w:rPr>
  </w:style>
  <w:style w:type="character" w:styleId="Style11">
    <w:name w:val="Выделение"/>
    <w:qFormat/>
    <w:rsid w:val="00cf5876"/>
    <w:rPr>
      <w:i/>
      <w:iCs/>
    </w:rPr>
  </w:style>
  <w:style w:type="character" w:styleId="Style12" w:customStyle="1">
    <w:name w:val="Текст выноски Знак"/>
    <w:basedOn w:val="DefaultParagraphFont"/>
    <w:uiPriority w:val="99"/>
    <w:semiHidden/>
    <w:qFormat/>
    <w:rsid w:val="00331a7a"/>
    <w:rPr>
      <w:rFonts w:ascii="Tahoma" w:hAnsi="Tahoma" w:eastAsia="SimSun" w:cs="Mangal"/>
      <w:sz w:val="16"/>
      <w:szCs w:val="14"/>
      <w:lang w:eastAsia="hi-IN" w:bidi="hi-IN"/>
    </w:rPr>
  </w:style>
  <w:style w:type="character" w:styleId="ListLabel1" w:customStyle="1">
    <w:name w:val="ListLabel 1"/>
    <w:qFormat/>
    <w:rPr>
      <w:u w:val="single"/>
    </w:rPr>
  </w:style>
  <w:style w:type="character" w:styleId="Blk" w:customStyle="1">
    <w:name w:val="blk"/>
    <w:qFormat/>
    <w:rPr>
      <w:rFonts w:eastAsia="Times New Roman"/>
    </w:rPr>
  </w:style>
  <w:style w:type="character" w:styleId="Style13" w:customStyle="1">
    <w:name w:val="Интернет-ссылка"/>
    <w:rPr>
      <w:color w:val="000080"/>
      <w:u w:val="single"/>
    </w:rPr>
  </w:style>
  <w:style w:type="character" w:styleId="WW8Num2z0">
    <w:name w:val="WW8Num2z0"/>
    <w:qFormat/>
    <w:rPr>
      <w:rFonts w:ascii="Symbol" w:hAnsi="Symbol" w:cs="Symbol"/>
      <w:color w:val="000000"/>
    </w:rPr>
  </w:style>
  <w:style w:type="character" w:styleId="WW8Num2z1">
    <w:name w:val="WW8Num2z1"/>
    <w:qFormat/>
    <w:rPr>
      <w:rFonts w:ascii="OpenSymbol;Arial Unicode MS" w:hAnsi="OpenSymbol;Arial Unicode MS" w:cs="OpenSymbol;Arial Unicode MS"/>
    </w:rPr>
  </w:style>
  <w:style w:type="character" w:styleId="ListLabel2">
    <w:name w:val="ListLabel 2"/>
    <w:qFormat/>
    <w:rPr>
      <w:rFonts w:ascii="Times New Roman" w:hAnsi="Times New Roman" w:cs="Symbol"/>
      <w:color w:val="000000"/>
      <w:sz w:val="28"/>
    </w:rPr>
  </w:style>
  <w:style w:type="character" w:styleId="ListLabel3">
    <w:name w:val="ListLabel 3"/>
    <w:qFormat/>
    <w:rPr>
      <w:rFonts w:cs="OpenSymbol;Arial Unicode MS"/>
    </w:rPr>
  </w:style>
  <w:style w:type="character" w:styleId="Style14">
    <w:name w:val="Посещённая гиперссылка"/>
    <w:rPr>
      <w:color w:val="800080"/>
      <w:u w:val="single"/>
    </w:rPr>
  </w:style>
  <w:style w:type="paragraph" w:styleId="Style15" w:customStyle="1">
    <w:name w:val="Заголовок"/>
    <w:basedOn w:val="Normal"/>
    <w:next w:val="Style16"/>
    <w:qFormat/>
    <w:pPr>
      <w:keepNext/>
      <w:spacing w:before="240" w:after="120"/>
    </w:pPr>
    <w:rPr>
      <w:rFonts w:ascii="Liberation Sans" w:hAnsi="Liberation Sans" w:eastAsia="Microsoft YaHei"/>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customStyle="1">
    <w:name w:val="Заглавие"/>
    <w:basedOn w:val="Style15"/>
    <w:pPr/>
    <w:rPr/>
  </w:style>
  <w:style w:type="paragraph" w:styleId="Indexheading">
    <w:name w:val="index heading"/>
    <w:basedOn w:val="Normal"/>
    <w:qFormat/>
    <w:pPr>
      <w:suppressLineNumbers/>
    </w:pPr>
    <w:rPr/>
  </w:style>
  <w:style w:type="paragraph" w:styleId="Style21">
    <w:name w:val="Верхний колонтитул"/>
    <w:basedOn w:val="Normal"/>
    <w:rsid w:val="00762945"/>
    <w:pPr>
      <w:suppressLineNumbers/>
      <w:tabs>
        <w:tab w:val="center" w:pos="4819" w:leader="none"/>
        <w:tab w:val="right" w:pos="9638" w:leader="none"/>
      </w:tabs>
      <w:spacing w:lineRule="auto" w:line="360" w:before="0" w:after="120"/>
      <w:jc w:val="center"/>
    </w:pPr>
    <w:rPr>
      <w:rFonts w:ascii="Times New Roman" w:hAnsi="Times New Roman" w:eastAsia="Times New Roman" w:cs="Times New Roman"/>
      <w:sz w:val="28"/>
      <w:szCs w:val="20"/>
    </w:rPr>
  </w:style>
  <w:style w:type="paragraph" w:styleId="ListParagraph">
    <w:name w:val="List Paragraph"/>
    <w:basedOn w:val="Normal"/>
    <w:uiPriority w:val="34"/>
    <w:qFormat/>
    <w:rsid w:val="00035f7d"/>
    <w:pPr>
      <w:spacing w:before="0" w:after="0"/>
      <w:ind w:left="720" w:hanging="0"/>
      <w:contextualSpacing/>
    </w:pPr>
    <w:rPr/>
  </w:style>
  <w:style w:type="paragraph" w:styleId="BalloonText">
    <w:name w:val="Balloon Text"/>
    <w:basedOn w:val="Normal"/>
    <w:uiPriority w:val="99"/>
    <w:semiHidden/>
    <w:unhideWhenUsed/>
    <w:qFormat/>
    <w:rsid w:val="00331a7a"/>
    <w:pPr/>
    <w:rPr>
      <w:rFonts w:ascii="Tahoma" w:hAnsi="Tahoma"/>
      <w:sz w:val="16"/>
      <w:szCs w:val="14"/>
    </w:rPr>
  </w:style>
  <w:style w:type="paragraph" w:styleId="Style22">
    <w:name w:val="Нижний колонтитул"/>
    <w:basedOn w:val="Normal"/>
    <w:pPr/>
    <w:rPr/>
  </w:style>
  <w:style w:type="paragraph" w:styleId="Style23" w:customStyle="1">
    <w:name w:val="Блочная цитата"/>
    <w:basedOn w:val="Normal"/>
    <w:qFormat/>
    <w:pPr/>
    <w:rPr/>
  </w:style>
  <w:style w:type="paragraph" w:styleId="Style24">
    <w:name w:val="Подзаголовок"/>
    <w:basedOn w:val="Style15"/>
    <w:pPr/>
    <w:rPr/>
  </w:style>
  <w:style w:type="paragraph" w:styleId="Style25">
    <w:name w:val="Основной текст с отступом"/>
    <w:basedOn w:val="Normal"/>
    <w:pPr>
      <w:ind w:firstLine="360"/>
    </w:pPr>
    <w:rPr/>
  </w:style>
  <w:style w:type="paragraph" w:styleId="ConsPlusNormal" w:customStyle="1">
    <w:name w:val="ConsPlusNormal"/>
    <w:qFormat/>
    <w:pPr>
      <w:widowControl/>
      <w:bidi w:val="0"/>
      <w:spacing w:lineRule="auto" w:line="276"/>
      <w:jc w:val="left"/>
    </w:pPr>
    <w:rPr>
      <w:rFonts w:ascii="Arial" w:hAnsi="Arial" w:eastAsia="Arial" w:cs="Courier New"/>
      <w:color w:val="00000A"/>
      <w:sz w:val="20"/>
      <w:szCs w:val="24"/>
      <w:lang w:val="ru-RU" w:eastAsia="en-US" w:bidi="ar-SA"/>
    </w:rPr>
  </w:style>
  <w:style w:type="paragraph" w:styleId="ConsPlusNonformat" w:customStyle="1">
    <w:name w:val="ConsPlusNonformat"/>
    <w:qFormat/>
    <w:pPr>
      <w:widowControl/>
      <w:bidi w:val="0"/>
      <w:spacing w:lineRule="auto" w:line="276"/>
      <w:jc w:val="left"/>
    </w:pPr>
    <w:rPr>
      <w:rFonts w:ascii="Courier New" w:hAnsi="Courier New" w:eastAsia="Arial" w:cs="Courier New"/>
      <w:color w:val="00000A"/>
      <w:sz w:val="20"/>
      <w:szCs w:val="24"/>
      <w:lang w:val="ru-RU" w:eastAsia="en-US" w:bidi="ar-SA"/>
    </w:rPr>
  </w:style>
  <w:style w:type="paragraph" w:styleId="ConsPlusTitle" w:customStyle="1">
    <w:name w:val="ConsPlusTitle"/>
    <w:qFormat/>
    <w:pPr>
      <w:widowControl/>
      <w:bidi w:val="0"/>
      <w:spacing w:lineRule="auto" w:line="276"/>
      <w:jc w:val="left"/>
    </w:pPr>
    <w:rPr>
      <w:rFonts w:ascii="Arial" w:hAnsi="Arial" w:eastAsia="Arial" w:cs="Courier New"/>
      <w:b/>
      <w:color w:val="00000A"/>
      <w:sz w:val="20"/>
      <w:szCs w:val="24"/>
      <w:lang w:val="ru-RU" w:eastAsia="en-US" w:bidi="ar-SA"/>
    </w:rPr>
  </w:style>
  <w:style w:type="paragraph" w:styleId="ConsPlusCell" w:customStyle="1">
    <w:name w:val="ConsPlusCell"/>
    <w:qFormat/>
    <w:pPr>
      <w:widowControl/>
      <w:bidi w:val="0"/>
      <w:spacing w:lineRule="auto" w:line="276"/>
      <w:jc w:val="left"/>
    </w:pPr>
    <w:rPr>
      <w:rFonts w:ascii="Courier New" w:hAnsi="Courier New" w:eastAsia="Arial" w:cs="Courier New"/>
      <w:color w:val="00000A"/>
      <w:sz w:val="20"/>
      <w:szCs w:val="24"/>
      <w:lang w:val="ru-RU" w:eastAsia="en-US" w:bidi="ar-SA"/>
    </w:rPr>
  </w:style>
  <w:style w:type="paragraph" w:styleId="ConsPlusDocList" w:customStyle="1">
    <w:name w:val="ConsPlusDocList"/>
    <w:qFormat/>
    <w:pPr>
      <w:widowControl/>
      <w:bidi w:val="0"/>
      <w:spacing w:lineRule="auto" w:line="276"/>
      <w:jc w:val="left"/>
    </w:pPr>
    <w:rPr>
      <w:rFonts w:ascii="Courier New" w:hAnsi="Courier New" w:eastAsia="Arial" w:cs="Courier New"/>
      <w:color w:val="00000A"/>
      <w:sz w:val="20"/>
      <w:szCs w:val="24"/>
      <w:lang w:val="ru-RU" w:eastAsia="en-US" w:bidi="ar-SA"/>
    </w:rPr>
  </w:style>
  <w:style w:type="paragraph" w:styleId="ConsPlusTitlePage" w:customStyle="1">
    <w:name w:val="ConsPlusTitlePage"/>
    <w:qFormat/>
    <w:pPr>
      <w:widowControl/>
      <w:bidi w:val="0"/>
      <w:spacing w:lineRule="auto" w:line="276"/>
      <w:jc w:val="left"/>
    </w:pPr>
    <w:rPr>
      <w:rFonts w:ascii="Tahoma" w:hAnsi="Tahoma" w:eastAsia="Arial" w:cs="Courier New"/>
      <w:color w:val="00000A"/>
      <w:sz w:val="20"/>
      <w:szCs w:val="24"/>
      <w:lang w:val="ru-RU" w:eastAsia="en-US" w:bidi="ar-SA"/>
    </w:rPr>
  </w:style>
  <w:style w:type="paragraph" w:styleId="ConsPlusJurTerm" w:customStyle="1">
    <w:name w:val="ConsPlusJurTerm"/>
    <w:qFormat/>
    <w:pPr>
      <w:widowControl/>
      <w:bidi w:val="0"/>
      <w:spacing w:lineRule="auto" w:line="276"/>
      <w:jc w:val="left"/>
    </w:pPr>
    <w:rPr>
      <w:rFonts w:ascii="Tahoma" w:hAnsi="Tahoma" w:eastAsia="Arial" w:cs="Courier New"/>
      <w:color w:val="00000A"/>
      <w:sz w:val="22"/>
      <w:szCs w:val="24"/>
      <w:lang w:val="ru-RU" w:eastAsia="en-US" w:bidi="ar-SA"/>
    </w:rPr>
  </w:style>
  <w:style w:type="paragraph" w:styleId="1e1e1e1e1e41414141413d3d3d3d3d3e3e3e3e3e32323232323d3d3d3d3d3e3e3e3e3e3939393939424242424235353535353a3a3a3a3a41414141414242424242" w:customStyle="1">
    <w:name w:val="О1e1e1e1e1eс4141414141н3d3d3d3d3dо3e3e3e3e3eв3232323232н3d3d3d3d3dо3e3e3e3e3eй3939393939 т4242424242е3535353535к3a3a3a3a3aс4141414141т4242424242"/>
    <w:qFormat/>
    <w:pPr>
      <w:widowControl w:val="false"/>
      <w:bidi w:val="0"/>
      <w:spacing w:lineRule="auto" w:line="276" w:before="0" w:after="140"/>
      <w:jc w:val="left"/>
    </w:pPr>
    <w:rPr>
      <w:rFonts w:ascii="Liberation Serif" w:hAnsi="Liberation Serif" w:eastAsia="Times New Roman" w:cs="Liberation Serif"/>
      <w:color w:val="000000"/>
      <w:sz w:val="24"/>
      <w:szCs w:val="24"/>
      <w:lang w:val="ru-RU" w:eastAsia="zh-CN" w:bidi="hi-IN"/>
    </w:rPr>
  </w:style>
  <w:style w:type="paragraph" w:styleId="1a1a1a1a1a4040404040303030303041414141413d3d3d3d3d30303030304f4f4f4f4f4141414141424242424240404040403e3e3e3e3e3a3a3a3a3a30303030301" w:customStyle="1">
    <w:name w:val="К1a1a1a1a1aр4040404040а3030303030с4141414141н3d3d3d3d3dа3030303030я4f4f4f4f4f с4141414141т4242424242р4040404040о3e3e3e3e3eк3a3a3a3a3aа30303030301"/>
    <w:basedOn w:val="1e1e1e1e1e41414141413d3d3d3d3d3e3e3e3e3e32323232323d3d3d3d3d3e3e3e3e3e3939393939424242424235353535353a3a3a3a3a41414141414242424242"/>
    <w:qFormat/>
    <w:pPr>
      <w:ind w:firstLine="210"/>
    </w:pPr>
    <w:rPr/>
  </w:style>
  <w:style w:type="paragraph" w:styleId="1e1e1e1e414141413d3d3d3d3e3e3e3e323232323d3d3d3d3e3e3e3e3939393942424242353535353a3a3a3a4141414142424242" w:customStyle="1">
    <w:name w:val="О1e1e1e1eс41414141н3d3d3d3dо3e3e3e3eв32323232н3d3d3d3dо3e3e3e3eй39393939 т42424242е35353535к3a3a3a3aс41414141т42424242"/>
    <w:qFormat/>
    <w:pPr>
      <w:widowControl w:val="false"/>
      <w:bidi w:val="0"/>
      <w:spacing w:lineRule="auto" w:line="276" w:before="0" w:after="120"/>
      <w:jc w:val="left"/>
    </w:pPr>
    <w:rPr>
      <w:rFonts w:ascii="Liberation Serif" w:hAnsi="Liberation Serif" w:eastAsia="Times New Roman" w:cs="Liberation Serif"/>
      <w:color w:val="000000"/>
      <w:sz w:val="24"/>
      <w:szCs w:val="24"/>
      <w:lang w:val="ru-RU" w:eastAsia="zh-CN" w:bidi="hi-IN"/>
    </w:rPr>
  </w:style>
  <w:style w:type="paragraph" w:styleId="1e413d3e323d3e3942353a4142413e424142433f3e3c" w:customStyle="1">
    <w:name w:val="1e413d3e323d3e39 42353a4142 41 3e424142433f3e3c"/>
    <w:basedOn w:val="1e1e1e1e414141413d3d3d3d3e3e3e3e323232323d3d3d3d3e3e3e3e3939393942424242353535353a3a3a3a4141414142424242"/>
    <w:qFormat/>
    <w:pPr>
      <w:spacing w:before="0" w:after="140"/>
      <w:ind w:firstLine="283"/>
    </w:pPr>
    <w:rPr>
      <w:rFonts w:eastAsia="SimSun;宋体"/>
    </w:rPr>
  </w:style>
  <w:style w:type="paragraph" w:styleId="NormalWeb">
    <w:name w:val="Normal (Web)"/>
    <w:basedOn w:val="Normal"/>
    <w:qFormat/>
    <w:pPr>
      <w:suppressAutoHyphens w:val="false"/>
      <w:spacing w:before="100" w:after="100"/>
    </w:pPr>
    <w:rPr>
      <w:rFonts w:ascii="Liberation Serif" w:hAnsi="Liberation Serif" w:eastAsia="Times New Roman" w:cs="Liberation Serif"/>
      <w:color w:val="000000"/>
      <w:sz w:val="24"/>
      <w:lang w:bidi="ar-SA"/>
    </w:rPr>
  </w:style>
  <w:style w:type="paragraph" w:styleId="Western">
    <w:name w:val="western"/>
    <w:basedOn w:val="Normal"/>
    <w:qFormat/>
    <w:pPr>
      <w:suppressAutoHyphens w:val="false"/>
      <w:spacing w:before="280" w:after="0"/>
      <w:jc w:val="both"/>
    </w:pPr>
    <w:rPr>
      <w:color w:val="000000"/>
    </w:rPr>
  </w:style>
  <w:style w:type="paragraph" w:styleId="Style26">
    <w:name w:val="Содержимое таблицы"/>
    <w:basedOn w:val="Normal"/>
    <w:qFormat/>
    <w:pPr>
      <w:widowControl w:val="false"/>
      <w:suppressLineNumbers/>
    </w:pPr>
    <w:rPr>
      <w:rFonts w:ascii="Arial" w:hAnsi="Arial" w:eastAsia="SimSun;宋体" w:cs="Mangal"/>
      <w:sz w:val="20"/>
      <w:lang w:bidi="hi-IN"/>
    </w:rPr>
  </w:style>
  <w:style w:type="paragraph" w:styleId="ConsPlusDocList1">
    <w:name w:val="  ConsPlusDocList"/>
    <w:next w:val="Normal"/>
    <w:qFormat/>
    <w:pPr>
      <w:widowControl w:val="false"/>
      <w:suppressAutoHyphens w:val="true"/>
      <w:bidi w:val="0"/>
      <w:spacing w:lineRule="auto" w:line="276"/>
      <w:jc w:val="left"/>
    </w:pPr>
    <w:rPr>
      <w:rFonts w:ascii="Arial" w:hAnsi="Arial" w:eastAsia="Arial" w:cs="Arial"/>
      <w:color w:val="00000A"/>
      <w:sz w:val="20"/>
      <w:szCs w:val="20"/>
      <w:lang w:val="ru-RU" w:eastAsia="zh-CN" w:bidi="hi-IN"/>
    </w:rPr>
  </w:style>
  <w:style w:type="numbering" w:styleId="NoList" w:default="1">
    <w:name w:val="No List"/>
    <w:uiPriority w:val="99"/>
    <w:semiHidden/>
    <w:unhideWhenUsed/>
  </w:style>
  <w:style w:type="numbering" w:styleId="WW8Num2">
    <w:name w:val="WW8Num2"/>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us.gov.ru/" TargetMode="External"/><Relationship Id="rId3" Type="http://schemas.openxmlformats.org/officeDocument/2006/relationships/hyperlink" Target="http://www.bus.gov.r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1342</TotalTime>
  <Application>LibreOffice/5.0.0.5$Windows_x86 LibreOffice_project/1b1a90865e348b492231e1c451437d7a15bb262b</Application>
  <Paragraphs>36</Paragraphs>
  <Company>КонсультантПлюс Версия 4016.00.12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2016-10-24T14:58:00Z</dcterms:created>
  <dc:creator>Панченко</dc:creator>
  <dc:language>ru-RU</dc:language>
  <cp:lastPrinted>2016-02-04T09:11:00Z</cp:lastPrinted>
  <dcterms:modified xsi:type="dcterms:W3CDTF">2017-09-06T09:03:04Z</dcterms:modified>
  <cp:revision>91</cp:revision>
  <dc:title>"Бюджетный кодекс Российской Федерации" от 31.07.1998 N 145-ФЗ(ред. от 03.07.2016)(с изм. и доп., вступ. в силу с 01.09.2016)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4016.00.12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