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C3" w:rsidRDefault="003E59C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E59C3" w:rsidRDefault="003E59C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основных итогах контрольного мероприятия </w:t>
      </w:r>
    </w:p>
    <w:p w:rsidR="003E59C3" w:rsidRDefault="003E59C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порядка заключения и реализации инвестиционных </w:t>
      </w:r>
    </w:p>
    <w:p w:rsidR="003E59C3" w:rsidRDefault="003E59C3">
      <w:pPr>
        <w:jc w:val="center"/>
      </w:pPr>
      <w:r>
        <w:rPr>
          <w:rFonts w:ascii="Times New Roman" w:hAnsi="Times New Roman" w:cs="Times New Roman"/>
          <w:b/>
          <w:bCs/>
          <w:sz w:val="28"/>
        </w:rPr>
        <w:t>контрактов на строительство объектов жилого и нежилого</w:t>
      </w:r>
    </w:p>
    <w:p w:rsidR="003E59C3" w:rsidRDefault="003E59C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назначения на территории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Фрязино за 2014-2017 годы»</w:t>
      </w:r>
    </w:p>
    <w:p w:rsidR="003E59C3" w:rsidRDefault="003E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C3" w:rsidRDefault="003E59C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0"/>
        </w:rPr>
        <w:t>с п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>оручением Совета депутатов города Фрязино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(решение СД от 30.03.2017 № 155)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2.7 плана работы Контрольно-счетной палаты города Фрязино на 2017 год, утвержденного распоряжением председателя Контрольно-счетной палаты от 30.12.2016 № 82 (в ред. от 03.04.2017),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 16 мая по 16 июня 2017 года проведенапроверка порядка заключения и реализации инвестиционных </w:t>
      </w:r>
      <w:r>
        <w:rPr>
          <w:rFonts w:ascii="Times New Roman" w:hAnsi="Times New Roman" w:cs="Times New Roman"/>
          <w:sz w:val="28"/>
        </w:rPr>
        <w:t>контрактовна строительство объектов жилого и нежилого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Фрязино за 2014-2017 годы.</w:t>
      </w:r>
    </w:p>
    <w:p w:rsidR="003E59C3" w:rsidRDefault="003E59C3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установлено:</w:t>
      </w:r>
    </w:p>
    <w:p w:rsidR="003E59C3" w:rsidRDefault="003E59C3">
      <w:pPr>
        <w:jc w:val="both"/>
      </w:pPr>
      <w:r>
        <w:rPr>
          <w:rFonts w:ascii="Times New Roman" w:hAnsi="Times New Roman" w:cs="Times New Roman"/>
          <w:spacing w:val="2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Нормы и порядок долевого участия юридических и физических лиц, строящих объекты недвижимости на территории города Фрязино, в обеспечении развития и эксплуатации жилищной и социальной инфраструктуры города, установлены Положением, принятым решением Совета депутатов города от 16.07.2010 № 521  (с изм. от 28.07.2011 № 87, от 26.07.2012 № 151) (далее - Положение № 521). </w:t>
      </w:r>
    </w:p>
    <w:p w:rsidR="003E59C3" w:rsidRDefault="003E59C3">
      <w:pPr>
        <w:suppressAutoHyphens w:val="0"/>
        <w:snapToGri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Emphasis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Согласно пункту 1.2 Положения № 521д</w:t>
      </w:r>
      <w:r>
        <w:rPr>
          <w:rStyle w:val="Emphasis"/>
          <w:rFonts w:ascii="Times New Roman" w:eastAsia="Times New Roman" w:hAnsi="Times New Roman"/>
          <w:i w:val="0"/>
          <w:iCs/>
          <w:color w:val="000000"/>
          <w:sz w:val="28"/>
          <w:szCs w:val="28"/>
          <w:lang w:eastAsia="ru-RU"/>
        </w:rPr>
        <w:t>олевое участие юридических и физических лиц предусматривает передачу администрации города на основании инвестиционного контракта (далее — ИК) доли построенных на территории города Фрязино следующих объектов недвижимости (кв. м общей площади): жилья, торговли, бытового обслуживания, общественного питания, объектов транспортной инфраструктуры (автосервисы, автостоянки, паркинги, мойки, АЗС), административных и складских помещений, здравоохранения, ветеринарии, связи, коммунального обслуживания, банковской сферы, образования, культуры, физической культуры и спорта, гостиничного обслуживания.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пункту 2.1 Положения № 521 между администрацией города Фрязино и заказчиком (заказчиком-застройщиком) в соответствии с Гражданским </w:t>
      </w:r>
      <w:r>
        <w:rPr>
          <w:rFonts w:ascii="Times New Roman" w:hAnsi="Times New Roman" w:cs="Times New Roman"/>
          <w:color w:val="auto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РФ заключается инвестиционный контракт (договор), в котором применительно к конкретному объекту излагаются условия, определенные настоящим Положением.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заключения инвестиционных контрактов на строительство объектов недвижимости на территории города Фрязино администрацией города в проверяемый период 2014-2017 годов  исполнялся с нарушениями Положения № 521, а именно: за этот период было выдано 88 разрешений на строительство и реконструкцию объектов недвижимости. Из них, 26 объектов нуждались в заключении инвестиционных контрактов.Заключено только 15 инвестиционных контрактов, не заключено 11, в том числе: 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из 21 объекта в 2014 году не заключены ИК на 6 объектов (28,6%);</w:t>
      </w:r>
    </w:p>
    <w:p w:rsidR="003E59C3" w:rsidRDefault="003E59C3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из 2 объектов в 2016 году не заключен ни один ИК (100,0%);</w:t>
      </w:r>
    </w:p>
    <w:p w:rsidR="003E59C3" w:rsidRDefault="003E59C3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из 3 объектов в 2017 году не заключен ни один ИК (100,0%).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проверяемый период 2014-2017 годов  было выдано 85 разрешений на ввод объектов недвижимости в эксплуатацию. Из них, 25 объектов нуждались в заключении инвестиционных контрактов.Имели  инвестиционные контракты только 15 объектов, не имели 10, в том числе: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14 объектов, введенных в эксплуатацию в 2014 году, не имели ИК 6 объектов (42,9%);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5 объектов, введенных в эксплуатацию в 2015 году, не имели ИК 3 объекта (60,0%);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6 объектов, введенных в эксплуатацию в 2016 году, не имел ИК 1 объект (16,7%).</w:t>
      </w:r>
    </w:p>
    <w:p w:rsidR="003E59C3" w:rsidRDefault="003E59C3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проверяемый период 2014-2017 годов в бюджет города Фрязино поступило доходов от реализации инвестиционных контрактов на строительство объектов недвижимости на территории города на сумму 60 410,1 тыс. руб., что составляет только 43,0% от плановых назначений.</w:t>
      </w:r>
    </w:p>
    <w:p w:rsidR="003E59C3" w:rsidRDefault="003E59C3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настоящего времени не реализованы (или реализованы с нарушениями) 12 ИК на объекты, введенные в эксплуатацию в 2014-2017 годах.</w:t>
      </w:r>
    </w:p>
    <w:p w:rsidR="003E59C3" w:rsidRDefault="003E59C3">
      <w:pPr>
        <w:snapToGri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Таким образом, администрация города в 2014-2017 годах неоднократно допускала нарушения Положения № 521, не заключая ИК с заказчиками-застройщиками на объекты, требовавшие заключения таких контрактов, и не предпринимая действенных мер по реализации заключенных ИК, что повлекло за собой недопоступление средств в бюджет города Фрязино и недополучение имущества в муниципальную казну.</w:t>
      </w:r>
    </w:p>
    <w:p w:rsidR="003E59C3" w:rsidRDefault="003E59C3">
      <w:pPr>
        <w:pStyle w:val="BodyText"/>
        <w:snapToGrid w:val="0"/>
        <w:spacing w:after="113" w:line="240" w:lineRule="auto"/>
        <w:jc w:val="both"/>
      </w:pPr>
      <w:r>
        <w:rPr>
          <w:rStyle w:val="Emphasis"/>
          <w:rFonts w:ascii="Times New Roman" w:eastAsia="Times New Roman" w:hAnsi="Times New Roman"/>
          <w:i w:val="0"/>
          <w:color w:val="000000"/>
          <w:sz w:val="28"/>
          <w:szCs w:val="28"/>
        </w:rPr>
        <w:t>По итогам проверки Главе города И.М. Сергееву направлено предписание Контрольно-счетной палаты с требованиями устранения выявленных нарушений и привлечения к ответственности виновных лиц.</w:t>
      </w:r>
    </w:p>
    <w:p w:rsidR="003E59C3" w:rsidRDefault="003E59C3">
      <w:pPr>
        <w:pStyle w:val="Header"/>
        <w:spacing w:after="0" w:line="240" w:lineRule="auto"/>
        <w:jc w:val="both"/>
      </w:pPr>
    </w:p>
    <w:p w:rsidR="003E59C3" w:rsidRDefault="003E59C3">
      <w:pPr>
        <w:pStyle w:val="Header"/>
        <w:spacing w:after="0" w:line="240" w:lineRule="auto"/>
        <w:jc w:val="both"/>
      </w:pPr>
      <w:r>
        <w:t>Председатель Контрольно-счетной палаты                                    Л.А. Панченко</w:t>
      </w:r>
    </w:p>
    <w:tbl>
      <w:tblPr>
        <w:tblW w:w="10959" w:type="dxa"/>
        <w:tblCellMar>
          <w:left w:w="0" w:type="dxa"/>
          <w:right w:w="0" w:type="dxa"/>
        </w:tblCellMar>
        <w:tblLook w:val="0000"/>
      </w:tblPr>
      <w:tblGrid>
        <w:gridCol w:w="2552"/>
        <w:gridCol w:w="23"/>
        <w:gridCol w:w="2027"/>
        <w:gridCol w:w="879"/>
        <w:gridCol w:w="3884"/>
        <w:gridCol w:w="1594"/>
      </w:tblGrid>
      <w:tr w:rsidR="003E59C3">
        <w:trPr>
          <w:cantSplit/>
          <w:trHeight w:val="272"/>
        </w:trPr>
        <w:tc>
          <w:tcPr>
            <w:tcW w:w="4601" w:type="dxa"/>
            <w:gridSpan w:val="3"/>
          </w:tcPr>
          <w:p w:rsidR="003E59C3" w:rsidRDefault="003E59C3">
            <w:pPr>
              <w:snapToGrid w:val="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6357" w:type="dxa"/>
            <w:gridSpan w:val="3"/>
          </w:tcPr>
          <w:p w:rsidR="003E59C3" w:rsidRDefault="003E59C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59C3">
        <w:trPr>
          <w:cantSplit/>
          <w:trHeight w:val="272"/>
        </w:trPr>
        <w:tc>
          <w:tcPr>
            <w:tcW w:w="5480" w:type="dxa"/>
            <w:gridSpan w:val="4"/>
          </w:tcPr>
          <w:p w:rsidR="003E59C3" w:rsidRDefault="003E59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:rsidR="003E59C3" w:rsidRDefault="003E59C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59C3">
        <w:trPr>
          <w:cantSplit/>
          <w:trHeight w:val="272"/>
        </w:trPr>
        <w:tc>
          <w:tcPr>
            <w:tcW w:w="4601" w:type="dxa"/>
            <w:gridSpan w:val="3"/>
          </w:tcPr>
          <w:p w:rsidR="003E59C3" w:rsidRDefault="003E59C3">
            <w:pPr>
              <w:snapToGrid w:val="0"/>
              <w:ind w:left="11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57" w:type="dxa"/>
            <w:gridSpan w:val="3"/>
          </w:tcPr>
          <w:p w:rsidR="003E59C3" w:rsidRDefault="003E59C3">
            <w:pPr>
              <w:snapToGrid w:val="0"/>
              <w:ind w:righ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59C3">
        <w:trPr>
          <w:cantSplit/>
          <w:trHeight w:val="272"/>
        </w:trPr>
        <w:tc>
          <w:tcPr>
            <w:tcW w:w="5480" w:type="dxa"/>
            <w:gridSpan w:val="4"/>
          </w:tcPr>
          <w:p w:rsidR="003E59C3" w:rsidRDefault="003E59C3">
            <w:pPr>
              <w:snapToGrid w:val="0"/>
              <w:ind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8" w:type="dxa"/>
            <w:gridSpan w:val="2"/>
          </w:tcPr>
          <w:p w:rsidR="003E59C3" w:rsidRDefault="003E59C3">
            <w:pPr>
              <w:snapToGri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E59C3">
        <w:trPr>
          <w:cantSplit/>
          <w:trHeight w:val="272"/>
        </w:trPr>
        <w:tc>
          <w:tcPr>
            <w:tcW w:w="2551" w:type="dxa"/>
          </w:tcPr>
          <w:p w:rsidR="003E59C3" w:rsidRDefault="003E59C3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</w:tcPr>
          <w:p w:rsidR="003E59C3" w:rsidRDefault="003E59C3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  <w:gridSpan w:val="3"/>
          </w:tcPr>
          <w:p w:rsidR="003E59C3" w:rsidRDefault="003E59C3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3E59C3" w:rsidRDefault="003E59C3">
            <w:pPr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3E59C3" w:rsidRDefault="003E59C3"/>
    <w:sectPr w:rsidR="003E59C3" w:rsidSect="001459A8">
      <w:headerReference w:type="default" r:id="rId6"/>
      <w:footerReference w:type="default" r:id="rId7"/>
      <w:pgSz w:w="11906" w:h="16838"/>
      <w:pgMar w:top="709" w:right="581" w:bottom="777" w:left="1125" w:header="142" w:footer="720" w:gutter="0"/>
      <w:cols w:space="720"/>
      <w:formProt w:val="0"/>
      <w:docGrid w:linePitch="4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C3" w:rsidRDefault="003E59C3" w:rsidP="001459A8">
      <w:r>
        <w:separator/>
      </w:r>
    </w:p>
  </w:endnote>
  <w:endnote w:type="continuationSeparator" w:id="1">
    <w:p w:rsidR="003E59C3" w:rsidRDefault="003E59C3" w:rsidP="0014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C3" w:rsidRDefault="003E59C3">
    <w:pPr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C3" w:rsidRDefault="003E59C3" w:rsidP="001459A8">
      <w:r>
        <w:separator/>
      </w:r>
    </w:p>
  </w:footnote>
  <w:footnote w:type="continuationSeparator" w:id="1">
    <w:p w:rsidR="003E59C3" w:rsidRDefault="003E59C3" w:rsidP="00145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C3" w:rsidRDefault="003E5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9A8"/>
    <w:rsid w:val="00005004"/>
    <w:rsid w:val="00094FAB"/>
    <w:rsid w:val="001459A8"/>
    <w:rsid w:val="003E59C3"/>
    <w:rsid w:val="005521A0"/>
    <w:rsid w:val="00F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Heading1">
    <w:name w:val="heading 1"/>
    <w:basedOn w:val="a"/>
    <w:link w:val="Heading1Char"/>
    <w:uiPriority w:val="99"/>
    <w:qFormat/>
    <w:rsid w:val="001459A8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1459A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459A8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1459A8"/>
    <w:pPr>
      <w:keepNext/>
      <w:ind w:left="2832"/>
      <w:jc w:val="right"/>
      <w:outlineLvl w:val="4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C2A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C2A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C2A"/>
    <w:rPr>
      <w:rFonts w:asciiTheme="majorHAnsi" w:eastAsiaTheme="majorEastAsia" w:hAnsiTheme="majorHAnsi" w:cs="Mangal"/>
      <w:b/>
      <w:bCs/>
      <w:color w:val="00000A"/>
      <w:sz w:val="26"/>
      <w:szCs w:val="23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C2A"/>
    <w:rPr>
      <w:rFonts w:asciiTheme="minorHAnsi" w:eastAsiaTheme="minorEastAsia" w:hAnsiTheme="minorHAnsi" w:cs="Mangal"/>
      <w:b/>
      <w:bCs/>
      <w:i/>
      <w:iCs/>
      <w:color w:val="00000A"/>
      <w:sz w:val="26"/>
      <w:szCs w:val="23"/>
      <w:lang w:eastAsia="hi-IN" w:bidi="hi-IN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hi-IN" w:bidi="hi-I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1459A8"/>
    <w:rPr>
      <w:u w:val="single"/>
    </w:rPr>
  </w:style>
  <w:style w:type="character" w:customStyle="1" w:styleId="blk">
    <w:name w:val="blk"/>
    <w:uiPriority w:val="99"/>
    <w:rsid w:val="001459A8"/>
    <w:rPr>
      <w:rFonts w:eastAsia="Times New Roman"/>
    </w:rPr>
  </w:style>
  <w:style w:type="character" w:customStyle="1" w:styleId="-">
    <w:name w:val="Интернет-ссылка"/>
    <w:uiPriority w:val="99"/>
    <w:rsid w:val="001459A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459A8"/>
    <w:pPr>
      <w:keepNext/>
      <w:spacing w:before="240" w:after="120"/>
    </w:pPr>
    <w:rPr>
      <w:rFonts w:ascii="Liberation Sans" w:eastAsia="Calibr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59A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C2A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List">
    <w:name w:val="List"/>
    <w:basedOn w:val="BodyText"/>
    <w:uiPriority w:val="99"/>
    <w:rsid w:val="001459A8"/>
  </w:style>
  <w:style w:type="paragraph" w:styleId="Title">
    <w:name w:val="Title"/>
    <w:basedOn w:val="Normal"/>
    <w:link w:val="TitleChar"/>
    <w:uiPriority w:val="99"/>
    <w:qFormat/>
    <w:rsid w:val="001459A8"/>
    <w:pPr>
      <w:suppressLineNumbers/>
      <w:spacing w:before="120" w:after="120"/>
    </w:pPr>
    <w:rPr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44C2A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1459A8"/>
    <w:pPr>
      <w:suppressLineNumbers/>
    </w:pPr>
  </w:style>
  <w:style w:type="paragraph" w:customStyle="1" w:styleId="a2">
    <w:name w:val="Заглавие"/>
    <w:basedOn w:val="a"/>
    <w:uiPriority w:val="99"/>
    <w:rsid w:val="001459A8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4C2A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2A"/>
    <w:rPr>
      <w:rFonts w:ascii="Times New Roman" w:eastAsia="SimSun" w:hAnsi="Times New Roman" w:cs="Mangal"/>
      <w:color w:val="00000A"/>
      <w:sz w:val="0"/>
      <w:szCs w:val="0"/>
      <w:lang w:eastAsia="hi-IN" w:bidi="hi-IN"/>
    </w:rPr>
  </w:style>
  <w:style w:type="paragraph" w:styleId="Footer">
    <w:name w:val="footer"/>
    <w:basedOn w:val="Normal"/>
    <w:link w:val="FooterChar"/>
    <w:uiPriority w:val="99"/>
    <w:rsid w:val="001459A8"/>
  </w:style>
  <w:style w:type="character" w:customStyle="1" w:styleId="FooterChar">
    <w:name w:val="Footer Char"/>
    <w:basedOn w:val="DefaultParagraphFont"/>
    <w:link w:val="Footer"/>
    <w:uiPriority w:val="99"/>
    <w:semiHidden/>
    <w:rsid w:val="00F44C2A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a3">
    <w:name w:val="Блочная цитата"/>
    <w:basedOn w:val="Normal"/>
    <w:uiPriority w:val="99"/>
    <w:rsid w:val="001459A8"/>
  </w:style>
  <w:style w:type="paragraph" w:styleId="Subtitle">
    <w:name w:val="Subtitle"/>
    <w:basedOn w:val="a"/>
    <w:link w:val="SubtitleChar"/>
    <w:uiPriority w:val="99"/>
    <w:qFormat/>
    <w:rsid w:val="001459A8"/>
  </w:style>
  <w:style w:type="character" w:customStyle="1" w:styleId="SubtitleChar">
    <w:name w:val="Subtitle Char"/>
    <w:basedOn w:val="DefaultParagraphFont"/>
    <w:link w:val="Subtitle"/>
    <w:uiPriority w:val="11"/>
    <w:rsid w:val="00F44C2A"/>
    <w:rPr>
      <w:rFonts w:asciiTheme="majorHAnsi" w:eastAsiaTheme="majorEastAsia" w:hAnsiTheme="majorHAnsi" w:cs="Mangal"/>
      <w:color w:val="00000A"/>
      <w:sz w:val="24"/>
      <w:szCs w:val="2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459A8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C2A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1459A8"/>
    <w:pPr>
      <w:spacing w:line="276" w:lineRule="auto"/>
    </w:pPr>
    <w:rPr>
      <w:rFonts w:ascii="Arial" w:hAnsi="Arial" w:cs="Courier New"/>
      <w:color w:val="00000A"/>
      <w:sz w:val="20"/>
      <w:szCs w:val="24"/>
      <w:lang w:eastAsia="en-US"/>
    </w:rPr>
  </w:style>
  <w:style w:type="paragraph" w:customStyle="1" w:styleId="ConsPlusNonformat">
    <w:name w:val="ConsPlusNonformat"/>
    <w:uiPriority w:val="99"/>
    <w:rsid w:val="001459A8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Title">
    <w:name w:val="ConsPlusTitle"/>
    <w:uiPriority w:val="99"/>
    <w:rsid w:val="001459A8"/>
    <w:pPr>
      <w:spacing w:line="276" w:lineRule="auto"/>
    </w:pPr>
    <w:rPr>
      <w:rFonts w:ascii="Arial" w:hAnsi="Arial" w:cs="Courier New"/>
      <w:b/>
      <w:color w:val="00000A"/>
      <w:sz w:val="20"/>
      <w:szCs w:val="24"/>
      <w:lang w:eastAsia="en-US"/>
    </w:rPr>
  </w:style>
  <w:style w:type="paragraph" w:customStyle="1" w:styleId="ConsPlusCell">
    <w:name w:val="ConsPlusCell"/>
    <w:uiPriority w:val="99"/>
    <w:rsid w:val="001459A8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DocList">
    <w:name w:val="ConsPlusDocList"/>
    <w:uiPriority w:val="99"/>
    <w:rsid w:val="001459A8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TitlePage">
    <w:name w:val="ConsPlusTitlePage"/>
    <w:uiPriority w:val="99"/>
    <w:rsid w:val="001459A8"/>
    <w:pPr>
      <w:spacing w:line="276" w:lineRule="auto"/>
    </w:pPr>
    <w:rPr>
      <w:rFonts w:ascii="Tahoma" w:hAnsi="Tahoma" w:cs="Courier New"/>
      <w:color w:val="00000A"/>
      <w:sz w:val="20"/>
      <w:szCs w:val="24"/>
      <w:lang w:eastAsia="en-US"/>
    </w:rPr>
  </w:style>
  <w:style w:type="paragraph" w:customStyle="1" w:styleId="ConsPlusJurTerm">
    <w:name w:val="ConsPlusJurTerm"/>
    <w:uiPriority w:val="99"/>
    <w:rsid w:val="001459A8"/>
    <w:pPr>
      <w:spacing w:line="276" w:lineRule="auto"/>
    </w:pPr>
    <w:rPr>
      <w:rFonts w:ascii="Tahoma" w:hAnsi="Tahoma" w:cs="Courier New"/>
      <w:color w:val="00000A"/>
      <w:szCs w:val="24"/>
      <w:lang w:eastAsia="en-US"/>
    </w:rPr>
  </w:style>
  <w:style w:type="paragraph" w:customStyle="1" w:styleId="1e1e1e1e1e41414141413d3d3d3d3d3e3e3e3e3e32323232323d3d3d3d3d3e3e3e3e3e3939393939424242424235353535353a3a3a3a3a41414141414242424242">
    <w:name w:val="О1e1e1e1e1eс4141414141н3d3d3d3d3dо3e3e3e3e3eв3232323232н3d3d3d3d3dо3e3e3e3e3eй3939393939 т4242424242е3535353535к3a3a3a3a3aс4141414141т4242424242"/>
    <w:uiPriority w:val="99"/>
    <w:rsid w:val="001459A8"/>
    <w:pPr>
      <w:widowControl w:val="0"/>
      <w:spacing w:after="140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paragraph" w:customStyle="1" w:styleId="1a1a1a1a1a4040404040303030303041414141413d3d3d3d3d30303030304f4f4f4f4f4141414141424242424240404040403e3e3e3e3e3a3a3a3a3a3030303030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uiPriority w:val="99"/>
    <w:rsid w:val="001459A8"/>
    <w:pPr>
      <w:ind w:firstLine="210"/>
    </w:pPr>
  </w:style>
  <w:style w:type="paragraph" w:customStyle="1" w:styleId="1e1e1e1e414141413d3d3d3d3e3e3e3e323232323d3d3d3d3e3e3e3e3939393942424242353535353a3a3a3a4141414142424242">
    <w:name w:val="О1e1e1e1eс41414141н3d3d3d3dо3e3e3e3eв32323232н3d3d3d3dо3e3e3e3eй39393939 т42424242е35353535к3a3a3a3aс41414141т42424242"/>
    <w:uiPriority w:val="99"/>
    <w:rsid w:val="001459A8"/>
    <w:pPr>
      <w:widowControl w:val="0"/>
      <w:spacing w:after="120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paragraph" w:customStyle="1" w:styleId="1e413d3e323d3e3942353a4142413e424142433f3e3c">
    <w:name w:val="1e413d3e323d3e39 42353a4142 41 3e424142433f3e3c"/>
    <w:basedOn w:val="1e1e1e1e414141413d3d3d3d3e3e3e3e323232323d3d3d3d3e3e3e3e3939393942424242353535353a3a3a3a4141414142424242"/>
    <w:uiPriority w:val="99"/>
    <w:rsid w:val="001459A8"/>
    <w:pPr>
      <w:spacing w:after="140"/>
      <w:ind w:firstLine="283"/>
    </w:pPr>
    <w:rPr>
      <w:rFonts w:eastAsia="SimSun;宋体"/>
    </w:rPr>
  </w:style>
  <w:style w:type="paragraph" w:styleId="NormalWeb">
    <w:name w:val="Normal (Web)"/>
    <w:basedOn w:val="Normal"/>
    <w:uiPriority w:val="99"/>
    <w:rsid w:val="001459A8"/>
    <w:pPr>
      <w:suppressAutoHyphens w:val="0"/>
      <w:spacing w:before="100" w:after="100"/>
    </w:pPr>
    <w:rPr>
      <w:rFonts w:ascii="Liberation Serif" w:eastAsia="Times New Roman" w:hAnsi="Liberation Serif" w:cs="Liberation Serif"/>
      <w:color w:val="000000"/>
      <w:sz w:val="24"/>
    </w:rPr>
  </w:style>
  <w:style w:type="paragraph" w:customStyle="1" w:styleId="western">
    <w:name w:val="western"/>
    <w:basedOn w:val="Normal"/>
    <w:uiPriority w:val="99"/>
    <w:rsid w:val="001459A8"/>
    <w:pPr>
      <w:suppressAutoHyphens w:val="0"/>
      <w:spacing w:before="28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1221</TotalTime>
  <Pages>2</Pages>
  <Words>648</Words>
  <Characters>3694</Characters>
  <Application>Microsoft Office Outlook</Application>
  <DocSecurity>0</DocSecurity>
  <Lines>0</Lines>
  <Paragraphs>0</Paragraphs>
  <ScaleCrop>false</ScaleCrop>
  <Company>КонсультантПлюс Версия 4016.00.12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03.07.2016)(с изм. и доп., вступ. в силу с 01.09.2016)</dc:title>
  <dc:subject/>
  <dc:creator>Панченко</dc:creator>
  <cp:keywords/>
  <dc:description/>
  <cp:lastModifiedBy>Admin</cp:lastModifiedBy>
  <cp:revision>86</cp:revision>
  <cp:lastPrinted>2016-02-04T09:11:00Z</cp:lastPrinted>
  <dcterms:created xsi:type="dcterms:W3CDTF">2016-10-24T14:58:00Z</dcterms:created>
  <dcterms:modified xsi:type="dcterms:W3CDTF">2017-07-27T06:58:00Z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