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png" ContentType="image/pn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1"/>
        <w:numPr>
          <w:ilvl w:val="0"/>
          <w:numId w:val="6"/>
        </w:numPr>
        <w:ind w:left="1701" w:hanging="0"/>
        <w:jc w:val="left"/>
        <w:rPr>
          <w:color w:val="auto"/>
          <w:sz w:val="30"/>
          <w:szCs w:val="30"/>
        </w:rPr>
      </w:pPr>
      <w:r>
        <w:rPr>
          <w:color w:val="auto"/>
          <w:sz w:val="30"/>
          <w:szCs w:val="30"/>
        </w:rPr>
      </w:r>
    </w:p>
    <w:p>
      <w:pPr>
        <w:pStyle w:val="1"/>
        <w:spacing w:lineRule="auto" w:line="240" w:before="120" w:after="0"/>
        <w:ind w:left="0" w:right="0" w:hanging="0"/>
        <w:jc w:val="left"/>
        <w:rPr/>
      </w:pPr>
      <w: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0</wp:posOffset>
            </wp:positionH>
            <wp:positionV relativeFrom="paragraph">
              <wp:posOffset>-6350</wp:posOffset>
            </wp:positionV>
            <wp:extent cx="720090" cy="899795"/>
            <wp:effectExtent l="0" t="0" r="0" b="0"/>
            <wp:wrapNone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0"/>
          <w:szCs w:val="30"/>
          <w:lang w:eastAsia="ru-RU"/>
        </w:rPr>
        <w:t xml:space="preserve">                  </w:t>
      </w:r>
      <w:r>
        <w:rPr>
          <w:sz w:val="30"/>
          <w:szCs w:val="30"/>
          <w:lang w:eastAsia="ru-RU"/>
        </w:rPr>
        <w:t>АДМИНИСТРАЦИЯ ГОРОДСКОГО ОКРУГА ФРЯЗИНО</w:t>
      </w:r>
    </w:p>
    <w:p>
      <w:pPr>
        <w:pStyle w:val="3"/>
        <w:numPr>
          <w:ilvl w:val="2"/>
          <w:numId w:val="3"/>
        </w:numPr>
        <w:spacing w:lineRule="auto" w:line="240" w:before="240" w:after="0"/>
        <w:ind w:left="2410" w:right="0" w:hanging="0"/>
        <w:jc w:val="left"/>
        <w:rPr>
          <w:lang w:val="en-US"/>
        </w:rPr>
      </w:pPr>
      <w:r>
        <w:rPr>
          <w:sz w:val="46"/>
          <w:szCs w:val="46"/>
          <w:lang w:val="en-US"/>
        </w:rPr>
        <w:t xml:space="preserve">    </w:t>
      </w:r>
      <w:r>
        <w:rPr>
          <w:sz w:val="46"/>
          <w:szCs w:val="46"/>
          <w:lang w:val="en-US"/>
        </w:rPr>
        <w:t>П</w:t>
      </w:r>
      <w:r>
        <w:rPr>
          <w:sz w:val="46"/>
          <w:szCs w:val="46"/>
        </w:rPr>
        <w:t>ОСТАНОВЛЕНИЕ</w:t>
      </w:r>
    </w:p>
    <w:p>
      <w:pPr>
        <w:pStyle w:val="Normal"/>
        <w:spacing w:lineRule="auto" w:line="276" w:before="240" w:after="0"/>
        <w:ind w:left="2410" w:right="0" w:hanging="0"/>
        <w:rPr/>
      </w:pPr>
      <w:r>
        <w:rPr/>
      </w:r>
    </w:p>
    <w:p>
      <w:pPr>
        <w:pStyle w:val="Normal"/>
        <w:widowControl w:val="false"/>
        <w:suppressAutoHyphens w:val="true"/>
        <w:bidi w:val="0"/>
        <w:spacing w:lineRule="auto" w:line="240" w:before="0" w:after="0"/>
        <w:ind w:left="0" w:right="624" w:hanging="0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cs="Times New Roman" w:ascii="Times New Roman" w:hAnsi="Times New Roman"/>
          <w:b/>
          <w:bCs/>
          <w:sz w:val="28"/>
          <w:szCs w:val="28"/>
          <w:lang w:eastAsia="ru-RU"/>
        </w:rPr>
        <w:t xml:space="preserve">      </w:t>
      </w:r>
      <w:r>
        <w:rPr>
          <w:rFonts w:cs="Times New Roman" w:ascii="Times New Roman" w:hAnsi="Times New Roman"/>
          <w:b/>
          <w:bCs/>
          <w:sz w:val="28"/>
          <w:szCs w:val="28"/>
          <w:lang w:val="en-US" w:eastAsia="ru-RU"/>
        </w:rPr>
        <w:t xml:space="preserve">   </w:t>
      </w:r>
      <w:r>
        <w:rPr>
          <w:rFonts w:cs="Times New Roman" w:ascii="Times New Roman" w:hAnsi="Times New Roman"/>
          <w:b/>
          <w:bCs/>
          <w:sz w:val="28"/>
          <w:szCs w:val="28"/>
          <w:lang w:eastAsia="ru-RU"/>
        </w:rPr>
        <w:t xml:space="preserve">  </w:t>
      </w:r>
      <w:r>
        <w:rPr>
          <w:rFonts w:cs="Times New Roman" w:ascii="Times New Roman" w:hAnsi="Times New Roman"/>
          <w:b/>
          <w:bCs/>
          <w:sz w:val="28"/>
          <w:szCs w:val="28"/>
          <w:lang w:eastAsia="ru-RU"/>
        </w:rPr>
        <w:t>о</w:t>
      </w:r>
      <w:r>
        <w:rPr>
          <w:rFonts w:cs="Times New Roman" w:ascii="Times New Roman" w:hAnsi="Times New Roman"/>
          <w:b/>
          <w:bCs/>
          <w:sz w:val="28"/>
          <w:szCs w:val="28"/>
          <w:lang w:eastAsia="ru-RU"/>
        </w:rPr>
        <w:t>т</w:t>
      </w:r>
      <w:r>
        <w:rPr>
          <w:rFonts w:cs="Times New Roman" w:ascii="Times New Roman" w:hAnsi="Times New Roman"/>
          <w:sz w:val="28"/>
          <w:szCs w:val="28"/>
          <w:lang w:eastAsia="ru-RU"/>
        </w:rPr>
        <w:t xml:space="preserve"> </w:t>
      </w:r>
      <w:r>
        <w:rPr>
          <w:rFonts w:cs="Times New Roman" w:ascii="Times New Roman" w:hAnsi="Times New Roman"/>
          <w:sz w:val="28"/>
          <w:szCs w:val="28"/>
          <w:lang w:eastAsia="ru-RU"/>
        </w:rPr>
        <w:t>03.04.2025</w:t>
      </w:r>
      <w:r>
        <w:rPr>
          <w:rFonts w:cs="Times New Roman" w:ascii="Times New Roman" w:hAnsi="Times New Roman"/>
          <w:sz w:val="28"/>
          <w:szCs w:val="28"/>
          <w:lang w:eastAsia="ru-RU"/>
        </w:rPr>
        <w:t xml:space="preserve"> </w:t>
      </w:r>
      <w:r>
        <w:rPr>
          <w:rFonts w:cs="Times New Roman" w:ascii="Times New Roman" w:hAnsi="Times New Roman"/>
          <w:b/>
          <w:sz w:val="28"/>
          <w:szCs w:val="28"/>
          <w:lang w:eastAsia="ru-RU"/>
        </w:rPr>
        <w:t>№</w:t>
      </w:r>
      <w:r>
        <w:rPr>
          <w:rFonts w:cs="Times New Roman" w:ascii="Times New Roman" w:hAnsi="Times New Roman"/>
          <w:sz w:val="28"/>
          <w:szCs w:val="28"/>
          <w:lang w:eastAsia="ru-RU"/>
        </w:rPr>
        <w:t xml:space="preserve"> </w:t>
      </w:r>
      <w:r>
        <w:rPr>
          <w:rFonts w:cs="Times New Roman" w:ascii="Times New Roman" w:hAnsi="Times New Roman"/>
          <w:sz w:val="28"/>
          <w:szCs w:val="28"/>
          <w:lang w:eastAsia="ru-RU"/>
        </w:rPr>
        <w:t>301</w:t>
      </w:r>
    </w:p>
    <w:p>
      <w:pPr>
        <w:pStyle w:val="Normal"/>
        <w:widowControl w:val="false"/>
        <w:spacing w:lineRule="auto" w:line="240" w:before="0" w:after="0"/>
        <w:ind w:right="4195" w:hanging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widowControl w:val="false"/>
        <w:spacing w:lineRule="auto" w:line="240" w:before="0" w:after="0"/>
        <w:ind w:right="4195" w:hanging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widowControl w:val="false"/>
        <w:spacing w:lineRule="auto" w:line="240" w:before="0" w:after="0"/>
        <w:ind w:right="4195" w:hanging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widowControl w:val="false"/>
        <w:spacing w:lineRule="auto" w:line="240" w:before="0" w:after="0"/>
        <w:ind w:right="4195" w:hanging="0"/>
        <w:jc w:val="both"/>
        <w:rPr/>
      </w:pPr>
      <w:r>
        <w:rPr>
          <w:rFonts w:cs="Times New Roman" w:ascii="Times New Roman" w:hAnsi="Times New Roman"/>
          <w:sz w:val="28"/>
          <w:szCs w:val="28"/>
          <w:lang w:eastAsia="ru-RU"/>
        </w:rPr>
        <w:t xml:space="preserve">Об утверждении Регламента реализации Администрацией городского округа Фрязино полномочий администратора доходов бюджета городского округа Фрязино Московской области </w:t>
      </w:r>
      <w:bookmarkStart w:id="0" w:name="_GoBack"/>
      <w:r>
        <w:rPr>
          <w:rFonts w:cs="Times New Roman" w:ascii="Times New Roman" w:hAnsi="Times New Roman"/>
          <w:sz w:val="28"/>
          <w:szCs w:val="28"/>
          <w:lang w:eastAsia="ru-RU"/>
        </w:rPr>
        <w:t>по взысканию дебиторской задолженности по платежам в бюджет</w:t>
      </w:r>
      <w:bookmarkEnd w:id="0"/>
      <w:r>
        <w:rPr>
          <w:rFonts w:cs="Times New Roman" w:ascii="Times New Roman" w:hAnsi="Times New Roman"/>
          <w:sz w:val="28"/>
          <w:szCs w:val="28"/>
          <w:lang w:eastAsia="ru-RU"/>
        </w:rPr>
        <w:t>, пеням и штрафам по ним</w:t>
      </w:r>
    </w:p>
    <w:p>
      <w:pPr>
        <w:pStyle w:val="Normal"/>
        <w:spacing w:lineRule="auto" w:line="240" w:before="0"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firstLine="850"/>
        <w:jc w:val="both"/>
        <w:rPr/>
      </w:pPr>
      <w:r>
        <w:rPr>
          <w:rFonts w:cs="Times New Roman" w:ascii="Times New Roman" w:hAnsi="Times New Roman"/>
          <w:sz w:val="28"/>
          <w:szCs w:val="28"/>
        </w:rPr>
        <w:t xml:space="preserve">В соответствии со статьей 160.1. Бюджетного кодекса Российской Федерации, </w:t>
      </w:r>
      <w:hyperlink r:id="rId3">
        <w:r>
          <w:rPr>
            <w:rFonts w:cs="Times New Roman" w:ascii="Times New Roman" w:hAnsi="Times New Roman"/>
            <w:bCs/>
            <w:sz w:val="28"/>
            <w:szCs w:val="28"/>
          </w:rPr>
          <w:t>приказом</w:t>
        </w:r>
      </w:hyperlink>
      <w:r>
        <w:rPr>
          <w:rFonts w:cs="Times New Roman" w:ascii="Times New Roman" w:hAnsi="Times New Roman"/>
          <w:sz w:val="28"/>
          <w:szCs w:val="28"/>
        </w:rPr>
        <w:t xml:space="preserve"> Министерства финансов Российской Федерации </w:t>
        <w:br/>
        <w:t>от 26.09.2024 № 139н</w:t>
      </w:r>
      <w:r>
        <w:rPr>
          <w:rFonts w:eastAsia="Calibri" w:cs="Times New Roman" w:ascii="Times New Roman" w:hAnsi="Times New Roman" w:eastAsiaTheme="minorHAnsi"/>
          <w:color w:val="auto"/>
          <w:sz w:val="28"/>
          <w:szCs w:val="28"/>
        </w:rPr>
        <w:t xml:space="preserve">  «Об утверждении общих требований к регламенту реализации полномочий администратора доходов бюджета по взысканию дебиторской задолженности по платежам в бюджет, пеням и штрафам по ним»</w:t>
      </w:r>
      <w:r>
        <w:rPr>
          <w:rFonts w:cs="Times New Roman" w:ascii="Times New Roman" w:hAnsi="Times New Roman"/>
          <w:sz w:val="28"/>
          <w:szCs w:val="28"/>
        </w:rPr>
        <w:t xml:space="preserve">, постановлением Администрации городского округа Фрязино от 08.09.2023 № 807 «Об утверждении Порядка осуществления Администрацией городского округа Фрязино бюджетных полномочий администратора доходов бюджета городского округа  Фрязино Московской области», руководствуясь Уставом городского округа Фрязино Московской области, </w:t>
      </w:r>
    </w:p>
    <w:p>
      <w:pPr>
        <w:pStyle w:val="Normal"/>
        <w:suppressAutoHyphens w:val="true"/>
        <w:spacing w:lineRule="auto" w:line="240" w:before="0"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uppressAutoHyphens w:val="true"/>
        <w:spacing w:lineRule="auto" w:line="240" w:before="0" w:after="0"/>
        <w:jc w:val="center"/>
        <w:rPr/>
      </w:pPr>
      <w:r>
        <w:rPr>
          <w:rFonts w:cs="Times New Roman" w:ascii="Times New Roman" w:hAnsi="Times New Roman"/>
          <w:b/>
          <w:sz w:val="28"/>
          <w:szCs w:val="28"/>
        </w:rPr>
        <w:t>п о с т а н о в л я ю:</w:t>
      </w:r>
    </w:p>
    <w:p>
      <w:pPr>
        <w:pStyle w:val="Normal"/>
        <w:suppressAutoHyphens w:val="true"/>
        <w:spacing w:lineRule="auto" w:line="240" w:before="0" w:after="0"/>
        <w:jc w:val="center"/>
        <w:rPr>
          <w:b/>
        </w:rPr>
      </w:pPr>
      <w:r>
        <w:rPr>
          <w:b/>
        </w:rPr>
      </w:r>
    </w:p>
    <w:p>
      <w:pPr>
        <w:pStyle w:val="Normal"/>
        <w:widowControl/>
        <w:numPr>
          <w:ilvl w:val="0"/>
          <w:numId w:val="1"/>
        </w:numPr>
        <w:tabs>
          <w:tab w:val="clear" w:pos="720"/>
          <w:tab w:val="left" w:pos="851" w:leader="none"/>
        </w:tabs>
        <w:suppressAutoHyphens w:val="true"/>
        <w:bidi w:val="0"/>
        <w:spacing w:lineRule="auto" w:line="240" w:before="0" w:after="0"/>
        <w:ind w:left="0" w:right="0" w:firstLine="850"/>
        <w:jc w:val="both"/>
        <w:rPr>
          <w:rFonts w:ascii="Times New Roman" w:hAnsi="Times New Roman" w:eastAsia="Calibri" w:cs="Times New Roman"/>
          <w:color w:val="00000A"/>
          <w:sz w:val="28"/>
          <w:szCs w:val="28"/>
        </w:rPr>
      </w:pPr>
      <w:r>
        <w:rPr>
          <w:rFonts w:eastAsia="Calibri" w:cs="Times New Roman" w:ascii="Times New Roman" w:hAnsi="Times New Roman"/>
          <w:color w:val="00000A"/>
          <w:sz w:val="28"/>
          <w:szCs w:val="28"/>
        </w:rPr>
        <w:t>Утвердить Регламент реализации Администрацией городского округа Фрязино полномочий администратора доходов бюджета городского округа Фрязино Московской области по взысканию дебиторской задолженности по платежам в бюджет, пеням и штрафам по ним  (прилагается).</w:t>
      </w:r>
    </w:p>
    <w:p>
      <w:pPr>
        <w:pStyle w:val="Normal"/>
        <w:widowControl/>
        <w:numPr>
          <w:ilvl w:val="0"/>
          <w:numId w:val="1"/>
        </w:numPr>
        <w:tabs>
          <w:tab w:val="clear" w:pos="720"/>
          <w:tab w:val="left" w:pos="851" w:leader="none"/>
        </w:tabs>
        <w:suppressAutoHyphens w:val="true"/>
        <w:bidi w:val="0"/>
        <w:spacing w:lineRule="auto" w:line="240" w:before="0" w:after="0"/>
        <w:ind w:left="0" w:right="0" w:firstLine="850"/>
        <w:jc w:val="both"/>
        <w:rPr>
          <w:rFonts w:ascii="Times New Roman" w:hAnsi="Times New Roman" w:eastAsia="Calibri" w:cs="Times New Roman"/>
          <w:color w:val="00000A"/>
          <w:sz w:val="28"/>
          <w:szCs w:val="28"/>
        </w:rPr>
      </w:pPr>
      <w:r>
        <w:rPr>
          <w:rFonts w:eastAsia="Calibri" w:cs="Times New Roman" w:ascii="Times New Roman" w:hAnsi="Times New Roman"/>
          <w:color w:val="00000A"/>
          <w:sz w:val="28"/>
          <w:szCs w:val="28"/>
        </w:rPr>
        <w:t>Признать утратившим силу постановление Администрации городского округа Фрязино от 12.09.2023 № 818 «Об утверждении Регламента реализации Администрацией городского округа Фрязино полномочий администратора доходов бюджета городского округа Фрязино Московской области по взысканию дебиторской задолженности по платежам в бюджет, пеням и штрафам по ним».</w:t>
      </w:r>
    </w:p>
    <w:p>
      <w:pPr>
        <w:pStyle w:val="Normal"/>
        <w:widowControl/>
        <w:numPr>
          <w:ilvl w:val="0"/>
          <w:numId w:val="1"/>
        </w:numPr>
        <w:tabs>
          <w:tab w:val="clear" w:pos="720"/>
          <w:tab w:val="left" w:pos="851" w:leader="none"/>
        </w:tabs>
        <w:suppressAutoHyphens w:val="true"/>
        <w:bidi w:val="0"/>
        <w:spacing w:lineRule="auto" w:line="240" w:before="0" w:after="0"/>
        <w:ind w:left="0" w:right="0" w:firstLine="850"/>
        <w:jc w:val="both"/>
        <w:rPr>
          <w:rFonts w:ascii="Times New Roman" w:hAnsi="Times New Roman" w:eastAsia="Calibri" w:cs="Times New Roman"/>
          <w:color w:val="00000A"/>
          <w:sz w:val="28"/>
          <w:szCs w:val="28"/>
        </w:rPr>
      </w:pPr>
      <w:r>
        <w:rPr>
          <w:rFonts w:eastAsia="Calibri" w:cs="Times New Roman" w:ascii="Times New Roman" w:hAnsi="Times New Roman"/>
          <w:color w:val="00000A"/>
          <w:sz w:val="28"/>
          <w:szCs w:val="28"/>
        </w:rPr>
        <w:t>Опубликовать настоящее постановление  на официальном сайте органов местного самоуправления муниципального образования городской округ Фрязино Московской области в информационно-телекоммуникационной сети Интернет.</w:t>
      </w:r>
    </w:p>
    <w:p>
      <w:pPr>
        <w:pStyle w:val="Normal"/>
        <w:widowControl/>
        <w:numPr>
          <w:ilvl w:val="0"/>
          <w:numId w:val="1"/>
        </w:numPr>
        <w:tabs>
          <w:tab w:val="clear" w:pos="720"/>
          <w:tab w:val="left" w:pos="567" w:leader="none"/>
          <w:tab w:val="left" w:pos="851" w:leader="none"/>
        </w:tabs>
        <w:suppressAutoHyphens w:val="true"/>
        <w:bidi w:val="0"/>
        <w:spacing w:lineRule="auto" w:line="240" w:before="0" w:after="0"/>
        <w:ind w:left="0" w:right="0" w:firstLine="850"/>
        <w:jc w:val="both"/>
        <w:rPr>
          <w:rFonts w:ascii="Times New Roman" w:hAnsi="Times New Roman" w:eastAsia="Calibri" w:cs="Times New Roman"/>
          <w:color w:val="00000A"/>
          <w:sz w:val="28"/>
          <w:szCs w:val="28"/>
        </w:rPr>
      </w:pPr>
      <w:r>
        <w:rPr>
          <w:rFonts w:eastAsia="Calibri" w:cs="Times New Roman" w:ascii="Times New Roman" w:hAnsi="Times New Roman"/>
          <w:color w:val="00000A"/>
          <w:sz w:val="28"/>
          <w:szCs w:val="28"/>
        </w:rPr>
        <w:t>Ответственность за исполнение настоящего постановления несут соответствующие администраторы доходов бюджета городского округа Фрязино Московской области.</w:t>
      </w:r>
    </w:p>
    <w:p>
      <w:pPr>
        <w:pStyle w:val="Normal"/>
        <w:widowControl/>
        <w:numPr>
          <w:ilvl w:val="0"/>
          <w:numId w:val="1"/>
        </w:numPr>
        <w:tabs>
          <w:tab w:val="clear" w:pos="720"/>
          <w:tab w:val="left" w:pos="567" w:leader="none"/>
          <w:tab w:val="left" w:pos="851" w:leader="none"/>
        </w:tabs>
        <w:suppressAutoHyphens w:val="true"/>
        <w:bidi w:val="0"/>
        <w:spacing w:lineRule="auto" w:line="240" w:before="0" w:after="0"/>
        <w:ind w:left="0" w:right="0" w:firstLine="850"/>
        <w:jc w:val="both"/>
        <w:rPr>
          <w:rFonts w:ascii="Times New Roman" w:hAnsi="Times New Roman" w:eastAsia="Calibri" w:cs="Times New Roman"/>
          <w:color w:val="00000A"/>
          <w:sz w:val="28"/>
          <w:szCs w:val="28"/>
        </w:rPr>
      </w:pPr>
      <w:r>
        <w:rPr>
          <w:rFonts w:eastAsia="Calibri" w:cs="Times New Roman" w:ascii="Times New Roman" w:hAnsi="Times New Roman"/>
          <w:color w:val="00000A"/>
          <w:sz w:val="28"/>
          <w:szCs w:val="28"/>
        </w:rPr>
        <w:t>Контроль за исполнением настоящего постановления возложить на заместителя главы городского округа Фрязино Тропина А.М.</w:t>
      </w:r>
    </w:p>
    <w:p>
      <w:pPr>
        <w:pStyle w:val="Normal"/>
        <w:suppressAutoHyphens w:val="true"/>
        <w:spacing w:lineRule="auto" w:line="240" w:before="0" w:after="0"/>
        <w:jc w:val="both"/>
        <w:rPr>
          <w:rFonts w:ascii="Times New Roman" w:hAnsi="Times New Roman" w:eastAsia="Calibri" w:cs="Times New Roman"/>
          <w:color w:val="00000A"/>
          <w:sz w:val="28"/>
          <w:szCs w:val="28"/>
        </w:rPr>
      </w:pPr>
      <w:r>
        <w:rPr>
          <w:rFonts w:eastAsia="Calibri" w:cs="Times New Roman" w:ascii="Times New Roman" w:hAnsi="Times New Roman"/>
          <w:color w:val="00000A"/>
          <w:sz w:val="28"/>
          <w:szCs w:val="28"/>
        </w:rPr>
      </w:r>
    </w:p>
    <w:p>
      <w:pPr>
        <w:pStyle w:val="Normal"/>
        <w:suppressAutoHyphens w:val="true"/>
        <w:spacing w:lineRule="auto" w:line="240" w:before="0" w:after="0"/>
        <w:jc w:val="both"/>
        <w:rPr>
          <w:rFonts w:ascii="Times New Roman" w:hAnsi="Times New Roman" w:eastAsia="Calibri" w:cs="Times New Roman"/>
          <w:color w:val="00000A"/>
          <w:sz w:val="28"/>
          <w:szCs w:val="28"/>
        </w:rPr>
      </w:pPr>
      <w:r>
        <w:rPr>
          <w:rFonts w:eastAsia="Calibri" w:cs="Times New Roman" w:ascii="Times New Roman" w:hAnsi="Times New Roman"/>
          <w:color w:val="00000A"/>
          <w:sz w:val="28"/>
          <w:szCs w:val="28"/>
        </w:rPr>
      </w:r>
    </w:p>
    <w:p>
      <w:pPr>
        <w:pStyle w:val="Normal"/>
        <w:suppressAutoHyphens w:val="true"/>
        <w:spacing w:lineRule="auto" w:line="240" w:before="0" w:after="0"/>
        <w:jc w:val="both"/>
        <w:rPr>
          <w:rFonts w:ascii="Times New Roman" w:hAnsi="Times New Roman" w:eastAsia="Calibri" w:cs="Times New Roman"/>
          <w:color w:val="00000A"/>
          <w:sz w:val="28"/>
          <w:szCs w:val="28"/>
        </w:rPr>
      </w:pPr>
      <w:r>
        <w:rPr>
          <w:rFonts w:eastAsia="Calibri" w:cs="Times New Roman" w:ascii="Times New Roman" w:hAnsi="Times New Roman"/>
          <w:color w:val="00000A"/>
          <w:sz w:val="28"/>
          <w:szCs w:val="28"/>
        </w:rPr>
        <w:t>Глава городского округа Фрязино                                                      Д.Р. Воробьев</w:t>
      </w:r>
    </w:p>
    <w:p>
      <w:pPr>
        <w:pStyle w:val="Normal"/>
        <w:suppressAutoHyphens w:val="true"/>
        <w:spacing w:lineRule="auto" w:line="240" w:before="60" w:after="200"/>
        <w:ind w:left="567" w:hanging="0"/>
        <w:jc w:val="center"/>
        <w:rPr>
          <w:rFonts w:ascii="Times New Roman" w:hAnsi="Times New Roman" w:eastAsia="Calibri" w:cs="Times New Roman"/>
          <w:color w:val="00000A"/>
          <w:sz w:val="28"/>
          <w:szCs w:val="28"/>
        </w:rPr>
      </w:pPr>
      <w:r>
        <w:rPr>
          <w:rFonts w:eastAsia="Calibri" w:cs="Times New Roman" w:ascii="Times New Roman" w:hAnsi="Times New Roman"/>
          <w:color w:val="00000A"/>
          <w:sz w:val="28"/>
          <w:szCs w:val="28"/>
        </w:rPr>
      </w:r>
    </w:p>
    <w:p>
      <w:pPr>
        <w:pStyle w:val="Normal"/>
        <w:spacing w:lineRule="auto" w:line="240" w:before="60" w:after="200"/>
        <w:ind w:left="567" w:hanging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60" w:after="200"/>
        <w:ind w:left="567" w:hanging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ConsPlusNormal"/>
        <w:numPr>
          <w:ilvl w:val="0"/>
          <w:numId w:val="0"/>
        </w:numPr>
        <w:ind w:left="4956" w:hanging="0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ConsPlusNormal"/>
        <w:numPr>
          <w:ilvl w:val="0"/>
          <w:numId w:val="0"/>
        </w:numPr>
        <w:ind w:left="4956" w:hanging="0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ConsPlusNormal"/>
        <w:numPr>
          <w:ilvl w:val="0"/>
          <w:numId w:val="0"/>
        </w:numPr>
        <w:ind w:left="4956" w:hanging="0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ConsPlusNormal"/>
        <w:numPr>
          <w:ilvl w:val="0"/>
          <w:numId w:val="0"/>
        </w:numPr>
        <w:ind w:left="4956" w:hanging="0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ConsPlusNormal"/>
        <w:numPr>
          <w:ilvl w:val="0"/>
          <w:numId w:val="0"/>
        </w:numPr>
        <w:ind w:left="4956" w:hanging="0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ConsPlusNormal"/>
        <w:numPr>
          <w:ilvl w:val="0"/>
          <w:numId w:val="0"/>
        </w:numPr>
        <w:ind w:left="4956" w:hanging="0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ConsPlusNormal"/>
        <w:numPr>
          <w:ilvl w:val="0"/>
          <w:numId w:val="0"/>
        </w:numPr>
        <w:ind w:left="4956" w:hanging="0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ConsPlusNormal"/>
        <w:numPr>
          <w:ilvl w:val="0"/>
          <w:numId w:val="0"/>
        </w:numPr>
        <w:ind w:left="4956" w:hanging="0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ConsPlusNormal"/>
        <w:numPr>
          <w:ilvl w:val="0"/>
          <w:numId w:val="0"/>
        </w:numPr>
        <w:ind w:left="4956" w:hanging="0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ConsPlusNormal"/>
        <w:numPr>
          <w:ilvl w:val="0"/>
          <w:numId w:val="0"/>
        </w:numPr>
        <w:ind w:left="4956" w:hanging="0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ConsPlusNormal"/>
        <w:numPr>
          <w:ilvl w:val="0"/>
          <w:numId w:val="0"/>
        </w:numPr>
        <w:ind w:left="4956" w:hanging="0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ConsPlusNormal"/>
        <w:numPr>
          <w:ilvl w:val="0"/>
          <w:numId w:val="0"/>
        </w:numPr>
        <w:ind w:left="4956" w:hanging="0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ConsPlusNormal"/>
        <w:numPr>
          <w:ilvl w:val="0"/>
          <w:numId w:val="0"/>
        </w:numPr>
        <w:ind w:left="4956" w:hanging="0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ConsPlusNormal"/>
        <w:numPr>
          <w:ilvl w:val="0"/>
          <w:numId w:val="0"/>
        </w:numPr>
        <w:ind w:left="4956" w:hanging="0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ConsPlusNormal"/>
        <w:numPr>
          <w:ilvl w:val="0"/>
          <w:numId w:val="0"/>
        </w:numPr>
        <w:ind w:left="4956" w:hanging="0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ConsPlusNormal"/>
        <w:numPr>
          <w:ilvl w:val="0"/>
          <w:numId w:val="0"/>
        </w:numPr>
        <w:ind w:left="4956" w:hanging="0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ConsPlusNormal"/>
        <w:numPr>
          <w:ilvl w:val="0"/>
          <w:numId w:val="0"/>
        </w:numPr>
        <w:ind w:left="4956" w:hanging="0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ConsPlusNormal"/>
        <w:numPr>
          <w:ilvl w:val="0"/>
          <w:numId w:val="0"/>
        </w:numPr>
        <w:ind w:left="4956" w:hanging="0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ConsPlusNormal"/>
        <w:numPr>
          <w:ilvl w:val="0"/>
          <w:numId w:val="0"/>
        </w:numPr>
        <w:ind w:left="4956" w:hanging="0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ConsPlusNormal"/>
        <w:numPr>
          <w:ilvl w:val="0"/>
          <w:numId w:val="0"/>
        </w:numPr>
        <w:ind w:left="4956" w:hanging="0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ConsPlusNormal"/>
        <w:numPr>
          <w:ilvl w:val="0"/>
          <w:numId w:val="0"/>
        </w:numPr>
        <w:ind w:left="4956" w:hanging="0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ConsPlusNormal"/>
        <w:numPr>
          <w:ilvl w:val="0"/>
          <w:numId w:val="0"/>
        </w:numPr>
        <w:ind w:left="4956" w:hanging="0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ConsPlusNormal"/>
        <w:numPr>
          <w:ilvl w:val="0"/>
          <w:numId w:val="0"/>
        </w:numPr>
        <w:ind w:left="4956" w:hanging="0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ConsPlusNormal"/>
        <w:numPr>
          <w:ilvl w:val="0"/>
          <w:numId w:val="0"/>
        </w:numPr>
        <w:ind w:left="4956" w:hanging="0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ConsPlusNormal"/>
        <w:numPr>
          <w:ilvl w:val="0"/>
          <w:numId w:val="0"/>
        </w:numPr>
        <w:ind w:left="4956" w:hanging="0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ConsPlusNormal"/>
        <w:numPr>
          <w:ilvl w:val="0"/>
          <w:numId w:val="0"/>
        </w:numPr>
        <w:ind w:left="4956" w:hanging="0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ConsPlusNormal"/>
        <w:numPr>
          <w:ilvl w:val="0"/>
          <w:numId w:val="0"/>
        </w:numPr>
        <w:ind w:left="4956" w:hanging="0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ConsPlusNormal"/>
        <w:numPr>
          <w:ilvl w:val="0"/>
          <w:numId w:val="0"/>
        </w:numPr>
        <w:ind w:left="4956" w:hanging="0"/>
        <w:outlineLvl w:val="0"/>
        <w:rPr/>
      </w:pPr>
      <w:r>
        <w:rPr>
          <w:rFonts w:cs="Times New Roman" w:ascii="Times New Roman" w:hAnsi="Times New Roman"/>
          <w:sz w:val="28"/>
          <w:szCs w:val="28"/>
        </w:rPr>
        <w:t>УТВЕРЖДЕН</w:t>
      </w:r>
    </w:p>
    <w:p>
      <w:pPr>
        <w:pStyle w:val="ConsPlusNormal"/>
        <w:ind w:left="4956" w:hanging="0"/>
        <w:rPr/>
      </w:pPr>
      <w:r>
        <w:rPr>
          <w:rFonts w:cs="Times New Roman" w:ascii="Times New Roman" w:hAnsi="Times New Roman"/>
          <w:sz w:val="28"/>
          <w:szCs w:val="28"/>
        </w:rPr>
        <w:t>постановлением Администрации</w:t>
      </w:r>
    </w:p>
    <w:p>
      <w:pPr>
        <w:pStyle w:val="ConsPlusNormal"/>
        <w:ind w:left="4956" w:hanging="0"/>
        <w:rPr/>
      </w:pPr>
      <w:r>
        <w:rPr>
          <w:rFonts w:cs="Times New Roman" w:ascii="Times New Roman" w:hAnsi="Times New Roman"/>
          <w:sz w:val="28"/>
          <w:szCs w:val="28"/>
        </w:rPr>
        <w:t>городского округа Фрязино</w:t>
      </w:r>
    </w:p>
    <w:p>
      <w:pPr>
        <w:pStyle w:val="ConsPlusNormal"/>
        <w:ind w:left="4956" w:hanging="0"/>
        <w:rPr/>
      </w:pPr>
      <w:r>
        <w:rPr>
          <w:rFonts w:cs="Times New Roman" w:ascii="Times New Roman" w:hAnsi="Times New Roman"/>
          <w:sz w:val="28"/>
          <w:szCs w:val="28"/>
        </w:rPr>
        <w:t xml:space="preserve">от </w:t>
      </w:r>
      <w:r>
        <w:rPr>
          <w:rFonts w:cs="Times New Roman" w:ascii="Times New Roman" w:hAnsi="Times New Roman"/>
          <w:sz w:val="28"/>
          <w:szCs w:val="28"/>
        </w:rPr>
        <w:t>03.04.2025</w:t>
      </w:r>
      <w:r>
        <w:rPr>
          <w:rFonts w:cs="Times New Roman" w:ascii="Times New Roman" w:hAnsi="Times New Roman"/>
          <w:sz w:val="28"/>
          <w:szCs w:val="28"/>
        </w:rPr>
        <w:t xml:space="preserve"> № </w:t>
      </w:r>
      <w:r>
        <w:rPr>
          <w:rFonts w:cs="Times New Roman" w:ascii="Times New Roman" w:hAnsi="Times New Roman"/>
          <w:sz w:val="28"/>
          <w:szCs w:val="28"/>
        </w:rPr>
        <w:t>301</w:t>
      </w:r>
    </w:p>
    <w:p>
      <w:pPr>
        <w:pStyle w:val="Normal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</w:r>
    </w:p>
    <w:p>
      <w:pPr>
        <w:pStyle w:val="Normal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</w:r>
    </w:p>
    <w:p>
      <w:pPr>
        <w:pStyle w:val="Normal"/>
        <w:tabs>
          <w:tab w:val="clear" w:pos="720"/>
          <w:tab w:val="left" w:pos="2126" w:leader="none"/>
        </w:tabs>
        <w:spacing w:lineRule="auto" w:line="240"/>
        <w:jc w:val="center"/>
        <w:rPr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 xml:space="preserve">Регламент реализации Администрацией городского округа Фрязино полномочий администратора доходов бюджета городского округа Фрязино Московской области по взысканию дебиторской задолженности по платежам в бюджет, пеням и штрафам по ним </w:t>
      </w:r>
    </w:p>
    <w:p>
      <w:pPr>
        <w:pStyle w:val="Normal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</w:r>
    </w:p>
    <w:p>
      <w:pPr>
        <w:pStyle w:val="ListParagraph"/>
        <w:numPr>
          <w:ilvl w:val="0"/>
          <w:numId w:val="2"/>
        </w:numPr>
        <w:jc w:val="center"/>
        <w:rPr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Общие положения</w:t>
      </w:r>
    </w:p>
    <w:p>
      <w:pPr>
        <w:pStyle w:val="Normal"/>
        <w:widowControl w:val="false"/>
        <w:spacing w:lineRule="auto" w:line="240"/>
        <w:ind w:firstLine="709"/>
        <w:jc w:val="both"/>
        <w:rPr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1.1. Настоящий Регламент реализации Администрацией городского округа Фрязино полномочий администратора доходов бюджета городского округа Фрязино Московской области по взысканию дебиторской задолженности по платежам в бюджет, пеням и штрафам по ним (далее - Регламент) разработан в целях реализации комплекса мер, направленных на улучшение качества администрирования доходов бюджета городского округа Фрязино Московской области, сокращение просроченной дебиторской задолженности и принятия своевременных мер по ее взысканию, а также усиление контроля за поступлением неналоговых доходов, администрируемых Администрацией </w:t>
      </w:r>
      <w:r>
        <w:rPr>
          <w:rFonts w:cs="Times New Roman" w:ascii="Times New Roman" w:hAnsi="Times New Roman"/>
          <w:color w:val="000000"/>
          <w:sz w:val="28"/>
          <w:szCs w:val="28"/>
        </w:rPr>
        <w:t xml:space="preserve">городского округа Фрязино </w:t>
      </w:r>
      <w:r>
        <w:rPr>
          <w:rFonts w:cs="Times New Roman" w:ascii="Times New Roman" w:hAnsi="Times New Roman"/>
          <w:sz w:val="28"/>
          <w:szCs w:val="28"/>
        </w:rPr>
        <w:t>(далее -Администрация).</w:t>
      </w:r>
    </w:p>
    <w:p>
      <w:pPr>
        <w:pStyle w:val="Normal"/>
        <w:widowControl w:val="false"/>
        <w:spacing w:lineRule="auto" w:line="240"/>
        <w:ind w:firstLine="709"/>
        <w:jc w:val="both"/>
        <w:rPr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1.2. В целях настоящего Регламента используются следующие основные понятия:</w:t>
      </w:r>
    </w:p>
    <w:p>
      <w:pPr>
        <w:pStyle w:val="Normal"/>
        <w:spacing w:lineRule="auto" w:line="240"/>
        <w:ind w:firstLine="540"/>
        <w:jc w:val="both"/>
        <w:rPr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администратор доходов бюджета городского округа Фрязино Московской области - орган Администрации, казенное учреждение, осуществляющие в соответствии с законодательством Российской Федерации контроль за правильностью исчисления, полнотой и своевременностью уплаты, начисление, учет, взыскание и принятие решений о возврате (зачете) излишне уплаченных (взысканных) платежей, пеней и штрафов по ним, являющихся доходами бюджетов бюджетной системы Российской Федерации, </w:t>
      </w:r>
    </w:p>
    <w:p>
      <w:pPr>
        <w:pStyle w:val="Normal"/>
        <w:widowControl w:val="false"/>
        <w:spacing w:lineRule="auto" w:line="240"/>
        <w:ind w:firstLine="709"/>
        <w:jc w:val="both"/>
        <w:rPr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должник (дебитор) - юридическое или физическое лицо, в том числе индивидуальный предприниматель, имеющий задолженность по денежным обязательствам согласно муниципальному контракту (договору), соглашению и (или) по иному обязательству, установленному законодательством Российской Федерации, нормативным правовым актом городского округа Фрязино Московской области;</w:t>
      </w:r>
    </w:p>
    <w:p>
      <w:pPr>
        <w:pStyle w:val="Normal"/>
        <w:widowControl w:val="false"/>
        <w:spacing w:lineRule="auto" w:line="240"/>
        <w:ind w:firstLine="567"/>
        <w:jc w:val="both"/>
        <w:rPr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дебиторская задолженность по доходам - неисполненное обязательство должника (дебитора) о выплате денежных средств в срок, установленный муниципальным контрактом (договором), соглашением и (или) иным обязательством, в том числе в соответствии с действующим законодательством;</w:t>
      </w:r>
    </w:p>
    <w:p>
      <w:pPr>
        <w:pStyle w:val="Normal"/>
        <w:widowControl w:val="false"/>
        <w:spacing w:lineRule="auto" w:line="240"/>
        <w:ind w:firstLine="567"/>
        <w:jc w:val="both"/>
        <w:rPr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просроченная дебиторская задолженность - долг дебитора, не погашенный в сроки, установленный муниципальным контрактом (договором), соглашением и (или) иным обязательством в соответствии с действующим законодательством Российской Федерации, нормативным правовым актом городского округа Фрязино Московской области;</w:t>
      </w:r>
    </w:p>
    <w:p>
      <w:pPr>
        <w:pStyle w:val="16"/>
        <w:shd w:val="clear" w:color="auto" w:fill="auto"/>
        <w:suppressAutoHyphens w:val="true"/>
        <w:ind w:firstLine="709"/>
        <w:jc w:val="both"/>
        <w:rPr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ответственное структурное подразделение Администрации – управление (отдел), входящее в структуру Администрации, наделенное полномочиями  администратора доходов, инициировавшее заключение договора (муниципального контракта, соглашения), либо назначенное ответственным за исполнение обязательства.</w:t>
      </w:r>
    </w:p>
    <w:p>
      <w:pPr>
        <w:pStyle w:val="16"/>
        <w:shd w:val="clear" w:color="auto" w:fill="auto"/>
        <w:tabs>
          <w:tab w:val="clear" w:pos="720"/>
          <w:tab w:val="left" w:pos="1171" w:leader="none"/>
        </w:tabs>
        <w:suppressAutoHyphens w:val="true"/>
        <w:ind w:firstLine="709"/>
        <w:jc w:val="both"/>
        <w:rPr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1.3. Мероприятия по реализации администратором доходов полномочий, направленных на взыскание дебиторской задолженности по доходам, включают в себя:</w:t>
      </w:r>
    </w:p>
    <w:p>
      <w:pPr>
        <w:pStyle w:val="16"/>
        <w:shd w:val="clear" w:color="auto" w:fill="auto"/>
        <w:tabs>
          <w:tab w:val="clear" w:pos="720"/>
          <w:tab w:val="left" w:pos="1260" w:leader="none"/>
        </w:tabs>
        <w:suppressAutoHyphens w:val="true"/>
        <w:ind w:firstLine="709"/>
        <w:jc w:val="both"/>
        <w:rPr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1.3.1. Мероприятия по недопущению образования просроченной дебиторской задолженности по доходам, выявлению факторов, влияющих на образование просроченной дебиторской задолженности по доходам.</w:t>
      </w:r>
    </w:p>
    <w:p>
      <w:pPr>
        <w:pStyle w:val="16"/>
        <w:shd w:val="clear" w:color="auto" w:fill="auto"/>
        <w:tabs>
          <w:tab w:val="clear" w:pos="720"/>
          <w:tab w:val="left" w:pos="1368" w:leader="none"/>
        </w:tabs>
        <w:suppressAutoHyphens w:val="true"/>
        <w:ind w:firstLine="709"/>
        <w:jc w:val="both"/>
        <w:rPr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1.3.2. Мероприятия по урегулированию дебиторской задолженности по доходам в досудебном порядке (со дня истечения срока уплаты соответствующего платежа в бюджет (пеней, штрафов) до начала работы по их принудительному взысканию).</w:t>
      </w:r>
    </w:p>
    <w:p>
      <w:pPr>
        <w:pStyle w:val="16"/>
        <w:shd w:val="clear" w:color="auto" w:fill="auto"/>
        <w:tabs>
          <w:tab w:val="clear" w:pos="720"/>
          <w:tab w:val="left" w:pos="1526" w:leader="none"/>
        </w:tabs>
        <w:suppressAutoHyphens w:val="true"/>
        <w:ind w:firstLine="709"/>
        <w:jc w:val="both"/>
        <w:rPr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1.3.3. Мероприятия по принудительному взысканию дебиторской задолженности по доходам при принудительном исполнении судебных актов, актов других органов и должностных лиц органами принудительного исполнения в случаях, предусмотренных законодательством Российской Федерации (далее - принудительное взыскание дебиторской задолженности по доходам).</w:t>
      </w:r>
    </w:p>
    <w:p>
      <w:pPr>
        <w:pStyle w:val="16"/>
        <w:shd w:val="clear" w:color="auto" w:fill="auto"/>
        <w:tabs>
          <w:tab w:val="clear" w:pos="720"/>
          <w:tab w:val="left" w:pos="1267" w:leader="none"/>
        </w:tabs>
        <w:suppressAutoHyphens w:val="true"/>
        <w:ind w:firstLine="709"/>
        <w:jc w:val="both"/>
        <w:rPr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1.3.4. Мероприятия по наблюдению (в том числе за возможностью взыскания дебиторской задолженности по доходам в случае изменения имущественного положения должника) за платежеспособностью должника в целях обеспечения исполнения дебиторской задолженности по доходам.</w:t>
      </w:r>
    </w:p>
    <w:p>
      <w:pPr>
        <w:pStyle w:val="16"/>
        <w:shd w:val="clear" w:color="auto" w:fill="auto"/>
        <w:tabs>
          <w:tab w:val="clear" w:pos="720"/>
          <w:tab w:val="left" w:pos="1267" w:leader="none"/>
        </w:tabs>
        <w:suppressAutoHyphens w:val="true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16"/>
        <w:shd w:val="clear" w:color="auto" w:fill="auto"/>
        <w:tabs>
          <w:tab w:val="clear" w:pos="720"/>
          <w:tab w:val="left" w:pos="320" w:leader="none"/>
        </w:tabs>
        <w:suppressAutoHyphens w:val="true"/>
        <w:ind w:firstLine="709"/>
        <w:jc w:val="center"/>
        <w:rPr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2. Мероприятия по недопущению образования просроченной дебиторской задолженности по доходам, выявлению факторов, влияющих на образование просроченной дебиторской задолженности по доходам</w:t>
      </w:r>
    </w:p>
    <w:p>
      <w:pPr>
        <w:pStyle w:val="16"/>
        <w:shd w:val="clear" w:color="auto" w:fill="auto"/>
        <w:tabs>
          <w:tab w:val="clear" w:pos="720"/>
          <w:tab w:val="left" w:pos="320" w:leader="none"/>
        </w:tabs>
        <w:suppressAutoHyphens w:val="true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16"/>
        <w:shd w:val="clear" w:fill="FFFFFF"/>
        <w:tabs>
          <w:tab w:val="clear" w:pos="720"/>
          <w:tab w:val="left" w:pos="1171" w:leader="none"/>
        </w:tabs>
        <w:suppressAutoHyphens w:val="true"/>
        <w:ind w:firstLine="709"/>
        <w:jc w:val="both"/>
        <w:rPr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2.1. Ответственное структурное подразделение Администрации, наделенное полномочиями  администратора доходов бюджета городского округа Фрязино Московской области:</w:t>
      </w:r>
    </w:p>
    <w:p>
      <w:pPr>
        <w:pStyle w:val="16"/>
        <w:shd w:val="clear" w:fill="FFFFFF"/>
        <w:tabs>
          <w:tab w:val="clear" w:pos="720"/>
          <w:tab w:val="left" w:pos="1171" w:leader="none"/>
        </w:tabs>
        <w:suppressAutoHyphens w:val="true"/>
        <w:ind w:firstLine="709"/>
        <w:jc w:val="both"/>
        <w:rPr>
          <w:sz w:val="28"/>
          <w:szCs w:val="28"/>
        </w:rPr>
      </w:pPr>
      <w:r>
        <w:rPr/>
      </w:r>
    </w:p>
    <w:p>
      <w:pPr>
        <w:pStyle w:val="16"/>
        <w:shd w:val="clear" w:fill="FFFFFF"/>
        <w:tabs>
          <w:tab w:val="clear" w:pos="720"/>
          <w:tab w:val="left" w:pos="1171" w:leader="none"/>
        </w:tabs>
        <w:suppressAutoHyphens w:val="true"/>
        <w:ind w:firstLine="709"/>
        <w:jc w:val="both"/>
        <w:rPr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2.1.1. Осуществляет контроль за правильностью исчисления, полнотой и своевременностью осуществления платежей в бюджет городского округа Фрязино Московской области, пеням и штрафам по ним по закрепленным источникам доходов бюджета городского округа Фрязино Московской области, за соответствующим структурным подразделением Администрации, в том числе:</w:t>
      </w:r>
    </w:p>
    <w:p>
      <w:pPr>
        <w:pStyle w:val="16"/>
        <w:shd w:val="clear" w:fill="FFFFFF"/>
        <w:tabs>
          <w:tab w:val="clear" w:pos="720"/>
          <w:tab w:val="left" w:pos="1171" w:leader="none"/>
        </w:tabs>
        <w:suppressAutoHyphens w:val="true"/>
        <w:ind w:firstLine="709"/>
        <w:jc w:val="both"/>
        <w:rPr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за фактическим зачислением платежей в бюджет городского округа Фрязино Московской области в размерах и в сроки, установленные действующим законодательством, договором (муниципальным контрактом, соглашением);</w:t>
      </w:r>
    </w:p>
    <w:p>
      <w:pPr>
        <w:pStyle w:val="16"/>
        <w:shd w:val="clear" w:fill="FFFFFF"/>
        <w:tabs>
          <w:tab w:val="clear" w:pos="720"/>
          <w:tab w:val="left" w:pos="1171" w:leader="none"/>
        </w:tabs>
        <w:suppressAutoHyphens w:val="true"/>
        <w:ind w:firstLine="709"/>
        <w:jc w:val="both"/>
        <w:rPr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за погашением (квитированием) начислений соответствующими платежами, являющимися источниками формирования доходов бюджета городского округа Фрязино Московской области, в Государственной информационной системе о государственных и муниципальных платежах, предусмотренной статьей 21.3 Федерального закона от 27.07.2010 № 210-ФЗ «Об организации предоставления государственных и муниципальных услуг» (далее - ГИС ГМП), за исключением платежей, являющихся источниками формирования доходов бюджета городского округа Фрязино Московской области, информация, необходимая для уплаты которых, включая подлежащую уплате сумму, не размещается в ГИС ГМП, перечень которых утвержден приказом Министерства финансов Российской Федерации от 25.12.2019 № 250н «О перечне платежей, являющихся источниками формирования доходов бюджетов бюджетной системы Российской Федерации, информация, необходимая для уплаты которых, включая подлежащую уплате сумму, не размещается в Государственной информационной системе о государственных и муниципальных платежах»;</w:t>
      </w:r>
    </w:p>
    <w:p>
      <w:pPr>
        <w:pStyle w:val="16"/>
        <w:shd w:val="clear" w:fill="FFFFFF"/>
        <w:tabs>
          <w:tab w:val="clear" w:pos="720"/>
          <w:tab w:val="left" w:pos="1171" w:leader="none"/>
        </w:tabs>
        <w:suppressAutoHyphens w:val="true"/>
        <w:ind w:firstLine="709"/>
        <w:jc w:val="both"/>
        <w:rPr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за исполнением графика платежей в связи с предоставлением отсрочки или рассрочки уплаты платежей и погашением дебиторской задолженности по доходам, образовавшейся в связи с неисполнением графика уплаты платежей в бюджет городского округа Фрязино Московской области, а также за начислением процентов за предоставленную отсрочку или рассрочку и пени (штрафы) за просрочку уплаты платежей в бюджет городского округа Фрязино Московской области в порядке и случаях, предусмотренных действующим законодательством Российской Федерации;</w:t>
      </w:r>
    </w:p>
    <w:p>
      <w:pPr>
        <w:pStyle w:val="16"/>
        <w:shd w:val="clear" w:fill="FFFFFF"/>
        <w:tabs>
          <w:tab w:val="clear" w:pos="720"/>
          <w:tab w:val="left" w:pos="1171" w:leader="none"/>
        </w:tabs>
        <w:suppressAutoHyphens w:val="true"/>
        <w:ind w:firstLine="709"/>
        <w:jc w:val="both"/>
        <w:rPr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за своевременным начислением неустойки (штрафов, пени);</w:t>
      </w:r>
    </w:p>
    <w:p>
      <w:pPr>
        <w:pStyle w:val="16"/>
        <w:shd w:val="clear" w:fill="FFFFFF"/>
        <w:tabs>
          <w:tab w:val="clear" w:pos="720"/>
          <w:tab w:val="left" w:pos="1171" w:leader="none"/>
        </w:tabs>
        <w:suppressAutoHyphens w:val="true"/>
        <w:ind w:firstLine="709"/>
        <w:jc w:val="both"/>
        <w:rPr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за своевременным составлением первичных учетных документов, обосновывающих возникновение дебиторской задолженности или оформляющих операции по ее увеличению (уменьшению), а также передачей документов для отражения в бюджетном учете в МКУ «Центр бюджетного сопровождения», осуществляющее ведение бюджетного учета.</w:t>
      </w:r>
    </w:p>
    <w:p>
      <w:pPr>
        <w:pStyle w:val="16"/>
        <w:shd w:val="clear" w:fill="FFFFFF"/>
        <w:tabs>
          <w:tab w:val="clear" w:pos="720"/>
          <w:tab w:val="left" w:pos="1171" w:leader="none"/>
        </w:tabs>
        <w:suppressAutoHyphens w:val="true"/>
        <w:ind w:firstLine="709"/>
        <w:jc w:val="both"/>
        <w:rPr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2.1.2. Проводит не реже одного раза в квартал инвентаризацию расчетов с должниками, включая сверку данных по доходам бюджета городского округа Фрязино Московской области на основании информации о непогашенных начислениях, содержащейся в ГИС ГМП, в том числе в целях оценки ожидаемых результатов работы по взысканию дебиторской задолженности по доходам, признания дебиторской задолженности сомнительной.</w:t>
      </w:r>
    </w:p>
    <w:p>
      <w:pPr>
        <w:pStyle w:val="16"/>
        <w:shd w:val="clear" w:fill="FFFFFF"/>
        <w:tabs>
          <w:tab w:val="clear" w:pos="720"/>
          <w:tab w:val="left" w:pos="1171" w:leader="none"/>
        </w:tabs>
        <w:suppressAutoHyphens w:val="true"/>
        <w:ind w:firstLine="709"/>
        <w:jc w:val="both"/>
        <w:rPr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2.1.3. Проводит мониторинг финансового (платежного) состояния должников, в том числе при проведении мероприятий по инвентаризации дебиторской задолженности на предмет:</w:t>
      </w:r>
    </w:p>
    <w:p>
      <w:pPr>
        <w:pStyle w:val="16"/>
        <w:shd w:val="clear" w:fill="FFFFFF"/>
        <w:tabs>
          <w:tab w:val="clear" w:pos="720"/>
          <w:tab w:val="left" w:pos="1171" w:leader="none"/>
        </w:tabs>
        <w:suppressAutoHyphens w:val="true"/>
        <w:ind w:firstLine="709"/>
        <w:jc w:val="both"/>
        <w:rPr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наличия сведений о взыскании с должника денежных средств в рамках исполнительного производства;</w:t>
      </w:r>
    </w:p>
    <w:p>
      <w:pPr>
        <w:pStyle w:val="16"/>
        <w:shd w:val="clear" w:fill="FFFFFF"/>
        <w:tabs>
          <w:tab w:val="clear" w:pos="720"/>
          <w:tab w:val="left" w:pos="1171" w:leader="none"/>
        </w:tabs>
        <w:suppressAutoHyphens w:val="true"/>
        <w:ind w:firstLine="709"/>
        <w:jc w:val="both"/>
        <w:rPr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наличия сведений о возбуждении в отношении должника дела о банкротстве.</w:t>
      </w:r>
    </w:p>
    <w:p>
      <w:pPr>
        <w:pStyle w:val="16"/>
        <w:shd w:val="clear" w:fill="FFFFFF"/>
        <w:tabs>
          <w:tab w:val="clear" w:pos="720"/>
          <w:tab w:val="left" w:pos="1171" w:leader="none"/>
        </w:tabs>
        <w:suppressAutoHyphens w:val="true"/>
        <w:ind w:firstLine="709"/>
        <w:jc w:val="both"/>
        <w:rPr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2.1.4. Своевременно принимает решение о признании безнадежной к взысканию задолженности по платежам в бюджет городского округа Фрязино Московской области и о ее списании.</w:t>
      </w:r>
    </w:p>
    <w:p>
      <w:pPr>
        <w:pStyle w:val="16"/>
        <w:shd w:val="clear" w:color="auto" w:fill="auto"/>
        <w:tabs>
          <w:tab w:val="clear" w:pos="720"/>
          <w:tab w:val="left" w:pos="1171" w:leader="none"/>
        </w:tabs>
        <w:suppressAutoHyphens w:val="true"/>
        <w:ind w:firstLine="709"/>
        <w:jc w:val="both"/>
        <w:rPr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2.1.5. Проводит иные мероприятия в целях недопущения образования просроченной дебиторской задолженности по доходам, выявления факторов, влияющих на образование просроченной дебиторской задолженности по доходам.    </w:t>
      </w:r>
    </w:p>
    <w:p>
      <w:pPr>
        <w:pStyle w:val="16"/>
        <w:shd w:val="clear" w:color="auto" w:fill="auto"/>
        <w:tabs>
          <w:tab w:val="clear" w:pos="720"/>
          <w:tab w:val="left" w:pos="1171" w:leader="none"/>
        </w:tabs>
        <w:suppressAutoHyphens w:val="true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16"/>
        <w:shd w:val="clear" w:color="auto" w:fill="auto"/>
        <w:tabs>
          <w:tab w:val="clear" w:pos="720"/>
          <w:tab w:val="left" w:pos="316" w:leader="none"/>
        </w:tabs>
        <w:suppressAutoHyphens w:val="true"/>
        <w:ind w:firstLine="709"/>
        <w:jc w:val="center"/>
        <w:rPr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3. Мероприятия по урегулированию дебиторской задолженности по доходам в досудебном порядке </w:t>
      </w:r>
    </w:p>
    <w:p>
      <w:pPr>
        <w:pStyle w:val="16"/>
        <w:shd w:val="clear" w:color="auto" w:fill="auto"/>
        <w:tabs>
          <w:tab w:val="clear" w:pos="720"/>
          <w:tab w:val="left" w:pos="316" w:leader="none"/>
        </w:tabs>
        <w:suppressAutoHyphens w:val="true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16"/>
        <w:shd w:val="clear" w:fill="FFFFFF"/>
        <w:tabs>
          <w:tab w:val="clear" w:pos="720"/>
          <w:tab w:val="left" w:pos="1182" w:leader="none"/>
        </w:tabs>
        <w:suppressAutoHyphens w:val="true"/>
        <w:ind w:firstLine="709"/>
        <w:jc w:val="both"/>
        <w:rPr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3.1. Мероприятия по урегулированию дебиторской задолженности по доходам в досудебном порядке (со дня истечения срока уплаты соответствующего платежа в местный бюджет (пеней, штрафов) до начала работы по их принудительному взысканию) включают в себя:</w:t>
      </w:r>
    </w:p>
    <w:p>
      <w:pPr>
        <w:pStyle w:val="16"/>
        <w:shd w:val="clear" w:fill="FFFFFF"/>
        <w:tabs>
          <w:tab w:val="clear" w:pos="720"/>
          <w:tab w:val="left" w:pos="1182" w:leader="none"/>
        </w:tabs>
        <w:suppressAutoHyphens w:val="true"/>
        <w:ind w:firstLine="709"/>
        <w:jc w:val="both"/>
        <w:rPr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3.1.1. Направление требования должнику о погашении задолженности.</w:t>
      </w:r>
    </w:p>
    <w:p>
      <w:pPr>
        <w:pStyle w:val="16"/>
        <w:shd w:val="clear" w:fill="FFFFFF"/>
        <w:tabs>
          <w:tab w:val="clear" w:pos="720"/>
          <w:tab w:val="left" w:pos="1182" w:leader="none"/>
        </w:tabs>
        <w:suppressAutoHyphens w:val="true"/>
        <w:ind w:firstLine="709"/>
        <w:jc w:val="both"/>
        <w:rPr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3.1.2. Направление претензии должнику о погашении задолженности в досудебном порядке.</w:t>
      </w:r>
    </w:p>
    <w:p>
      <w:pPr>
        <w:pStyle w:val="16"/>
        <w:shd w:val="clear" w:fill="FFFFFF"/>
        <w:tabs>
          <w:tab w:val="clear" w:pos="720"/>
          <w:tab w:val="left" w:pos="1182" w:leader="none"/>
        </w:tabs>
        <w:suppressAutoHyphens w:val="true"/>
        <w:ind w:firstLine="709"/>
        <w:jc w:val="both"/>
        <w:rPr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3.1.3. Рассмотрение вопроса о возможности расторжения договора (муниципального контракта, соглашения), предоставления отсрочки (рассрочки) платежа, реструктуризации дебиторской задолженности по доходам в порядке и случаях, предусмотренных законодательством Российской Федерации.</w:t>
      </w:r>
    </w:p>
    <w:p>
      <w:pPr>
        <w:pStyle w:val="16"/>
        <w:shd w:val="clear" w:fill="FFFFFF"/>
        <w:tabs>
          <w:tab w:val="clear" w:pos="720"/>
          <w:tab w:val="left" w:pos="1182" w:leader="none"/>
        </w:tabs>
        <w:suppressAutoHyphens w:val="true"/>
        <w:ind w:firstLine="709"/>
        <w:jc w:val="both"/>
        <w:rPr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3.1.4. Направление в уполномоченный орган по представлению в деле                   о банкротстве и в процедурах, применяемых в деле о банкротстве, требований об уплате обязательных платежей и требований кредиторов по денежным обязательствам, уведомлений о наличии задолженности по обязательным платежам или о задолженности по денежным обязательствам перед кредиторами при предъявлении (объединении) требований в деле                            о банкротстве и в процедурах, применяемых в деле о банкротстве.</w:t>
      </w:r>
    </w:p>
    <w:p>
      <w:pPr>
        <w:pStyle w:val="ConsPlusNormal"/>
        <w:ind w:firstLine="539"/>
        <w:jc w:val="both"/>
        <w:rPr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3.1.5. Иные мероприятия, проводимые по решению администратора доходов бюджета городского округа Фрязино Московской области в целях погашения (урегулирования) дебиторской задолженности по доходам в досудебном порядке.</w:t>
      </w:r>
    </w:p>
    <w:p>
      <w:pPr>
        <w:pStyle w:val="ConsPlusNormal"/>
        <w:ind w:firstLine="539"/>
        <w:jc w:val="both"/>
        <w:rPr>
          <w:sz w:val="28"/>
          <w:szCs w:val="28"/>
        </w:rPr>
      </w:pPr>
      <w:r>
        <w:rPr/>
      </w:r>
    </w:p>
    <w:p>
      <w:pPr>
        <w:pStyle w:val="16"/>
        <w:shd w:val="clear" w:fill="FFFFFF"/>
        <w:tabs>
          <w:tab w:val="clear" w:pos="720"/>
          <w:tab w:val="left" w:pos="1182" w:leader="none"/>
        </w:tabs>
        <w:suppressAutoHyphens w:val="true"/>
        <w:ind w:firstLine="709"/>
        <w:jc w:val="both"/>
        <w:rPr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3.2. Ответственное лицо структурного подразделения Администрации не позднее 30 (тридцати) календарных дней с даты образования просроченной дебиторской задолженности проводит претензионную работу в отношении должника.</w:t>
      </w:r>
    </w:p>
    <w:p>
      <w:pPr>
        <w:pStyle w:val="16"/>
        <w:shd w:val="clear" w:fill="FFFFFF"/>
        <w:tabs>
          <w:tab w:val="clear" w:pos="720"/>
          <w:tab w:val="left" w:pos="1182" w:leader="none"/>
        </w:tabs>
        <w:suppressAutoHyphens w:val="true"/>
        <w:ind w:firstLine="709"/>
        <w:jc w:val="both"/>
        <w:rPr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3.3. Требования (претензии) должны предъявляться всем должникам без исключения, вне зависимости от суммы просроченной дебиторской задолженности.</w:t>
      </w:r>
    </w:p>
    <w:p>
      <w:pPr>
        <w:pStyle w:val="16"/>
        <w:shd w:val="clear" w:fill="FFFFFF"/>
        <w:tabs>
          <w:tab w:val="clear" w:pos="720"/>
          <w:tab w:val="left" w:pos="1182" w:leader="none"/>
        </w:tabs>
        <w:suppressAutoHyphens w:val="true"/>
        <w:ind w:firstLine="709"/>
        <w:jc w:val="both"/>
        <w:rPr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 случае, если направление требования (претензии) не предусмотрено условиями договора (соглашения, контракта) или по каким-либо причинам предъявление претензии не является обязательным, то по истечении 30 (тридцати) календарных дней со дня образования дебиторской задолженности она подлежит взысканию в судебном порядке.</w:t>
      </w:r>
    </w:p>
    <w:p>
      <w:pPr>
        <w:pStyle w:val="16"/>
        <w:shd w:val="clear" w:fill="FFFFFF"/>
        <w:tabs>
          <w:tab w:val="clear" w:pos="720"/>
          <w:tab w:val="left" w:pos="1182" w:leader="none"/>
        </w:tabs>
        <w:suppressAutoHyphens w:val="true"/>
        <w:ind w:firstLine="709"/>
        <w:jc w:val="both"/>
        <w:rPr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Требование (претензия) должно быть составлено в письменной форме в 2 (двух) экземплярах: один остается в структурном подразделении Администрации, выполняющее полномочия администратора доходов, второй передается должнику.</w:t>
      </w:r>
    </w:p>
    <w:p>
      <w:pPr>
        <w:pStyle w:val="16"/>
        <w:shd w:val="clear" w:fill="FFFFFF"/>
        <w:tabs>
          <w:tab w:val="clear" w:pos="720"/>
          <w:tab w:val="left" w:pos="1182" w:leader="none"/>
        </w:tabs>
        <w:suppressAutoHyphens w:val="true"/>
        <w:ind w:firstLine="709"/>
        <w:jc w:val="both"/>
        <w:rPr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3.4. Требование (претензия) направляется должнику по месту его нахождения: для физических лиц - по месту регистрации или месту фактического пребывания; для юридических лиц - по месту нахождения, указанному в договоре (соглашения, контракта), или месту нахождения, указанному в Едином государственном реестре юридических лиц на момент подготовки требования (претензии).</w:t>
      </w:r>
    </w:p>
    <w:p>
      <w:pPr>
        <w:pStyle w:val="16"/>
        <w:shd w:val="clear" w:fill="FFFFFF"/>
        <w:tabs>
          <w:tab w:val="clear" w:pos="720"/>
          <w:tab w:val="left" w:pos="1182" w:leader="none"/>
        </w:tabs>
        <w:suppressAutoHyphens w:val="true"/>
        <w:ind w:firstLine="709"/>
        <w:jc w:val="both"/>
        <w:rPr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Требование (претензия) и прилагаемые к нему документы передаются нарочным под роспись или направляются по почте с уведомлением о вручении и описью вложения, чтобы располагать доказательствами предъявления требования (претензии).</w:t>
      </w:r>
    </w:p>
    <w:p>
      <w:pPr>
        <w:pStyle w:val="16"/>
        <w:shd w:val="clear" w:fill="FFFFFF"/>
        <w:tabs>
          <w:tab w:val="clear" w:pos="720"/>
          <w:tab w:val="left" w:pos="1182" w:leader="none"/>
        </w:tabs>
        <w:suppressAutoHyphens w:val="true"/>
        <w:ind w:firstLine="709"/>
        <w:jc w:val="both"/>
        <w:rPr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3.5. Требование (претензия) должно содержать следующие данные:</w:t>
      </w:r>
    </w:p>
    <w:p>
      <w:pPr>
        <w:pStyle w:val="16"/>
        <w:shd w:val="clear" w:fill="FFFFFF"/>
        <w:tabs>
          <w:tab w:val="clear" w:pos="720"/>
          <w:tab w:val="left" w:pos="1182" w:leader="none"/>
        </w:tabs>
        <w:suppressAutoHyphens w:val="true"/>
        <w:ind w:firstLine="709"/>
        <w:jc w:val="both"/>
        <w:rPr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3.5.1. Дату и место ее составления.</w:t>
      </w:r>
    </w:p>
    <w:p>
      <w:pPr>
        <w:pStyle w:val="16"/>
        <w:shd w:val="clear" w:fill="FFFFFF"/>
        <w:tabs>
          <w:tab w:val="clear" w:pos="720"/>
          <w:tab w:val="left" w:pos="1182" w:leader="none"/>
        </w:tabs>
        <w:suppressAutoHyphens w:val="true"/>
        <w:ind w:firstLine="709"/>
        <w:jc w:val="both"/>
        <w:rPr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3.5.2. Наименование юридического лица (фамилию, имя, отчество индивидуального предпринимателя, физического лица) должника, адрес должника в соответствии с условиями договора (соглашения, контракта).</w:t>
      </w:r>
    </w:p>
    <w:p>
      <w:pPr>
        <w:pStyle w:val="16"/>
        <w:shd w:val="clear" w:fill="FFFFFF"/>
        <w:tabs>
          <w:tab w:val="clear" w:pos="720"/>
          <w:tab w:val="left" w:pos="1182" w:leader="none"/>
        </w:tabs>
        <w:suppressAutoHyphens w:val="true"/>
        <w:ind w:firstLine="709"/>
        <w:jc w:val="both"/>
        <w:rPr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3.5.3. Наименование и реквизиты документа, являющегося основанием для начисления суммы, подлежащей уплате должником.</w:t>
      </w:r>
    </w:p>
    <w:p>
      <w:pPr>
        <w:pStyle w:val="16"/>
        <w:shd w:val="clear" w:fill="FFFFFF"/>
        <w:tabs>
          <w:tab w:val="clear" w:pos="720"/>
          <w:tab w:val="left" w:pos="1182" w:leader="none"/>
        </w:tabs>
        <w:suppressAutoHyphens w:val="true"/>
        <w:ind w:firstLine="709"/>
        <w:jc w:val="both"/>
        <w:rPr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3.5.4. Период образования просроченной задолженности.</w:t>
      </w:r>
    </w:p>
    <w:p>
      <w:pPr>
        <w:pStyle w:val="16"/>
        <w:shd w:val="clear" w:fill="FFFFFF"/>
        <w:tabs>
          <w:tab w:val="clear" w:pos="720"/>
          <w:tab w:val="left" w:pos="1182" w:leader="none"/>
        </w:tabs>
        <w:suppressAutoHyphens w:val="true"/>
        <w:ind w:firstLine="709"/>
        <w:jc w:val="both"/>
        <w:rPr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3.5.5. Сумму просроченной дебиторской задолженности по платежам, пени.</w:t>
      </w:r>
    </w:p>
    <w:p>
      <w:pPr>
        <w:pStyle w:val="16"/>
        <w:shd w:val="clear" w:fill="FFFFFF"/>
        <w:tabs>
          <w:tab w:val="clear" w:pos="720"/>
          <w:tab w:val="left" w:pos="1182" w:leader="none"/>
        </w:tabs>
        <w:suppressAutoHyphens w:val="true"/>
        <w:ind w:firstLine="709"/>
        <w:jc w:val="both"/>
        <w:rPr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3.5.6. Сумму штрафных санкций (при их наличии).</w:t>
      </w:r>
    </w:p>
    <w:p>
      <w:pPr>
        <w:pStyle w:val="16"/>
        <w:shd w:val="clear" w:fill="FFFFFF"/>
        <w:tabs>
          <w:tab w:val="clear" w:pos="720"/>
          <w:tab w:val="left" w:pos="1182" w:leader="none"/>
        </w:tabs>
        <w:suppressAutoHyphens w:val="true"/>
        <w:ind w:firstLine="709"/>
        <w:jc w:val="both"/>
        <w:rPr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3.5.7. Перечень прилагаемых документов, подтверждающих обстоятельства, изложенные в требовании (претензии).</w:t>
      </w:r>
    </w:p>
    <w:p>
      <w:pPr>
        <w:pStyle w:val="16"/>
        <w:shd w:val="clear" w:fill="FFFFFF"/>
        <w:tabs>
          <w:tab w:val="clear" w:pos="720"/>
          <w:tab w:val="left" w:pos="1182" w:leader="none"/>
        </w:tabs>
        <w:suppressAutoHyphens w:val="true"/>
        <w:ind w:firstLine="709"/>
        <w:jc w:val="both"/>
        <w:rPr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3.5.8. Предложение оплатить просроченную дебиторскую задолженность в добровольном порядке в срок, установленный требованием (претензией).</w:t>
      </w:r>
    </w:p>
    <w:p>
      <w:pPr>
        <w:pStyle w:val="16"/>
        <w:shd w:val="clear" w:fill="FFFFFF"/>
        <w:tabs>
          <w:tab w:val="clear" w:pos="720"/>
          <w:tab w:val="left" w:pos="1182" w:leader="none"/>
        </w:tabs>
        <w:suppressAutoHyphens w:val="true"/>
        <w:ind w:firstLine="709"/>
        <w:jc w:val="both"/>
        <w:rPr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3.5.9. Реквизиты для перечисления просроченной дебиторской задолженности.</w:t>
      </w:r>
    </w:p>
    <w:p>
      <w:pPr>
        <w:pStyle w:val="16"/>
        <w:shd w:val="clear" w:fill="FFFFFF"/>
        <w:tabs>
          <w:tab w:val="clear" w:pos="720"/>
          <w:tab w:val="left" w:pos="1182" w:leader="none"/>
        </w:tabs>
        <w:suppressAutoHyphens w:val="true"/>
        <w:ind w:firstLine="709"/>
        <w:jc w:val="both"/>
        <w:rPr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3.5.10. ФИО лица, подготовившего требование (претензию).</w:t>
      </w:r>
    </w:p>
    <w:p>
      <w:pPr>
        <w:pStyle w:val="16"/>
        <w:shd w:val="clear" w:fill="FFFFFF"/>
        <w:tabs>
          <w:tab w:val="clear" w:pos="720"/>
          <w:tab w:val="left" w:pos="1182" w:leader="none"/>
        </w:tabs>
        <w:suppressAutoHyphens w:val="true"/>
        <w:ind w:firstLine="709"/>
        <w:jc w:val="both"/>
        <w:rPr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3.5.11. ФИО и должность лица, которое подписывает требование (претензию).</w:t>
      </w:r>
    </w:p>
    <w:p>
      <w:pPr>
        <w:pStyle w:val="16"/>
        <w:shd w:val="clear" w:color="auto" w:fill="auto"/>
        <w:tabs>
          <w:tab w:val="clear" w:pos="720"/>
          <w:tab w:val="left" w:pos="1182" w:leader="none"/>
        </w:tabs>
        <w:suppressAutoHyphens w:val="true"/>
        <w:ind w:firstLine="709"/>
        <w:jc w:val="both"/>
        <w:rPr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При добровольном исполнении обязательств в срок, указанный в требовании (претензии), претензионная работа в отношении должника прекращается.</w:t>
      </w:r>
    </w:p>
    <w:p>
      <w:pPr>
        <w:pStyle w:val="16"/>
        <w:shd w:val="clear" w:color="auto" w:fill="auto"/>
        <w:tabs>
          <w:tab w:val="clear" w:pos="720"/>
          <w:tab w:val="left" w:pos="1182" w:leader="none"/>
        </w:tabs>
        <w:suppressAutoHyphens w:val="true"/>
        <w:ind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16"/>
        <w:shd w:val="clear" w:color="auto" w:fill="auto"/>
        <w:tabs>
          <w:tab w:val="clear" w:pos="720"/>
          <w:tab w:val="left" w:pos="1182" w:leader="none"/>
        </w:tabs>
        <w:suppressAutoHyphens w:val="true"/>
        <w:ind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16"/>
        <w:shd w:val="clear" w:fill="FFFFFF"/>
        <w:tabs>
          <w:tab w:val="clear" w:pos="720"/>
          <w:tab w:val="left" w:pos="1182" w:leader="none"/>
        </w:tabs>
        <w:suppressAutoHyphens w:val="true"/>
        <w:ind w:firstLine="709"/>
        <w:jc w:val="center"/>
        <w:rPr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4. Мероприятия по принудительному взысканию дебиторской</w:t>
      </w:r>
    </w:p>
    <w:p>
      <w:pPr>
        <w:pStyle w:val="16"/>
        <w:shd w:val="clear" w:color="auto" w:fill="auto"/>
        <w:tabs>
          <w:tab w:val="clear" w:pos="720"/>
          <w:tab w:val="left" w:pos="1182" w:leader="none"/>
        </w:tabs>
        <w:suppressAutoHyphens w:val="true"/>
        <w:ind w:firstLine="709"/>
        <w:jc w:val="center"/>
        <w:rPr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задолженности по доходам</w:t>
      </w:r>
    </w:p>
    <w:p>
      <w:pPr>
        <w:pStyle w:val="16"/>
        <w:shd w:val="clear" w:color="auto" w:fill="auto"/>
        <w:tabs>
          <w:tab w:val="clear" w:pos="720"/>
          <w:tab w:val="left" w:pos="1182" w:leader="none"/>
        </w:tabs>
        <w:suppressAutoHyphens w:val="true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16"/>
        <w:shd w:val="clear" w:fill="FFFFFF"/>
        <w:tabs>
          <w:tab w:val="clear" w:pos="720"/>
          <w:tab w:val="left" w:pos="1260" w:leader="none"/>
        </w:tabs>
        <w:suppressAutoHyphens w:val="true"/>
        <w:ind w:firstLine="709"/>
        <w:jc w:val="both"/>
        <w:rPr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4.1. В случае непогашения должником в полном объеме просроченной дебиторской задолженности по истечении установленного в требовании (претензии) срока, дебиторская задолженность подлежит взысканию в судебном порядке.</w:t>
      </w:r>
    </w:p>
    <w:p>
      <w:pPr>
        <w:pStyle w:val="Normal"/>
        <w:spacing w:lineRule="auto" w:line="240"/>
        <w:ind w:firstLine="708"/>
        <w:jc w:val="both"/>
        <w:rPr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4.2. Взыскание просроченной дебиторской задолженности по доходам в судебном порядке осуществляется в сроки и в порядке, установленные действующим законодательством Российской Федерации.</w:t>
      </w:r>
    </w:p>
    <w:p>
      <w:pPr>
        <w:pStyle w:val="16"/>
        <w:shd w:val="clear" w:fill="FFFFFF"/>
        <w:tabs>
          <w:tab w:val="clear" w:pos="720"/>
          <w:tab w:val="left" w:pos="1260" w:leader="none"/>
        </w:tabs>
        <w:suppressAutoHyphens w:val="true"/>
        <w:ind w:firstLine="709"/>
        <w:jc w:val="both"/>
        <w:rPr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4.3. Ответственное лицо структурного подразделения Администрации в течение 10 (десяти) рабочих дней с даты получения полного (частичного) отказа должника от исполнения заявленных требований или отсутствии ответа на требование (претензию) в указанный в ней срок, подготавливает и направляет материалы в Управление правового и кадрового обеспечения администрации городского округа Фрязино (далее - Правовое управление) для подготовки искового заявления в суд. </w:t>
      </w:r>
    </w:p>
    <w:p>
      <w:pPr>
        <w:pStyle w:val="16"/>
        <w:shd w:val="clear" w:fill="FFFFFF"/>
        <w:tabs>
          <w:tab w:val="clear" w:pos="720"/>
          <w:tab w:val="left" w:pos="1260" w:leader="none"/>
        </w:tabs>
        <w:suppressAutoHyphens w:val="true"/>
        <w:ind w:firstLine="709"/>
        <w:jc w:val="both"/>
        <w:rPr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Правовое управление, в соответствии с установленным законом порядке, осуществляет подготовку искового заявления и направляет в судебный орган.</w:t>
      </w:r>
    </w:p>
    <w:p>
      <w:pPr>
        <w:pStyle w:val="16"/>
        <w:shd w:val="clear" w:fill="FFFFFF"/>
        <w:tabs>
          <w:tab w:val="clear" w:pos="720"/>
          <w:tab w:val="left" w:pos="1260" w:leader="none"/>
        </w:tabs>
        <w:suppressAutoHyphens w:val="true"/>
        <w:ind w:firstLine="709"/>
        <w:jc w:val="both"/>
        <w:rPr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4.4. Перечень документов для подготовки иска:</w:t>
      </w:r>
    </w:p>
    <w:p>
      <w:pPr>
        <w:pStyle w:val="16"/>
        <w:shd w:val="clear" w:fill="FFFFFF"/>
        <w:tabs>
          <w:tab w:val="clear" w:pos="720"/>
          <w:tab w:val="left" w:pos="1260" w:leader="none"/>
        </w:tabs>
        <w:suppressAutoHyphens w:val="true"/>
        <w:ind w:firstLine="709"/>
        <w:jc w:val="both"/>
        <w:rPr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4.4.1. Документы, подтверждающие обстоятельства, на которых основываются требования к должнику.</w:t>
      </w:r>
    </w:p>
    <w:p>
      <w:pPr>
        <w:pStyle w:val="16"/>
        <w:shd w:val="clear" w:fill="FFFFFF"/>
        <w:tabs>
          <w:tab w:val="clear" w:pos="720"/>
          <w:tab w:val="left" w:pos="1260" w:leader="none"/>
        </w:tabs>
        <w:suppressAutoHyphens w:val="true"/>
        <w:ind w:firstLine="709"/>
        <w:jc w:val="both"/>
        <w:rPr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4.4.2. Расчет взыскиваемой или оспариваемой денежной суммы (основной долг, пени, неустойка, проценты).</w:t>
      </w:r>
    </w:p>
    <w:p>
      <w:pPr>
        <w:pStyle w:val="16"/>
        <w:shd w:val="clear" w:fill="FFFFFF"/>
        <w:tabs>
          <w:tab w:val="clear" w:pos="720"/>
          <w:tab w:val="left" w:pos="1260" w:leader="none"/>
        </w:tabs>
        <w:suppressAutoHyphens w:val="true"/>
        <w:ind w:firstLine="709"/>
        <w:jc w:val="both"/>
        <w:rPr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4.4.3. Копии требований (претензий) о необходимости исполнения обязательства по уплате с доказательствами его отправки: почтовое уведомление либо иной документ, подтверждающий отправку корреспонденции.</w:t>
      </w:r>
    </w:p>
    <w:p>
      <w:pPr>
        <w:pStyle w:val="16"/>
        <w:shd w:val="clear" w:fill="FFFFFF"/>
        <w:tabs>
          <w:tab w:val="clear" w:pos="720"/>
          <w:tab w:val="left" w:pos="1260" w:leader="none"/>
        </w:tabs>
        <w:suppressAutoHyphens w:val="true"/>
        <w:ind w:firstLine="709"/>
        <w:jc w:val="both"/>
        <w:rPr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4.5. При принятии судом решения о полном (частичном) отказе в удовлетворении заявленных требований, обеспечивается принятие исчерпывающих мер по обжалованию судебных актов при наличии к тому оснований.</w:t>
      </w:r>
    </w:p>
    <w:p>
      <w:pPr>
        <w:pStyle w:val="16"/>
        <w:shd w:val="clear" w:fill="FFFFFF"/>
        <w:tabs>
          <w:tab w:val="clear" w:pos="720"/>
          <w:tab w:val="left" w:pos="1260" w:leader="none"/>
        </w:tabs>
        <w:suppressAutoHyphens w:val="true"/>
        <w:ind w:firstLine="709"/>
        <w:jc w:val="both"/>
        <w:rPr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4.6. В случае удовлетворения исковых требований о взыскании денежных средств с должника, Правовое управление направляет исполнительный документ соответствующему структурному подразделению Администрации для предъявления ко взысканию.</w:t>
      </w:r>
    </w:p>
    <w:p>
      <w:pPr>
        <w:pStyle w:val="16"/>
        <w:shd w:val="clear" w:fill="FFFFFF"/>
        <w:tabs>
          <w:tab w:val="clear" w:pos="720"/>
          <w:tab w:val="left" w:pos="1260" w:leader="none"/>
        </w:tabs>
        <w:suppressAutoHyphens w:val="true"/>
        <w:ind w:firstLine="709"/>
        <w:jc w:val="both"/>
        <w:rPr>
          <w:sz w:val="28"/>
          <w:szCs w:val="28"/>
        </w:rPr>
      </w:pPr>
      <w:r>
        <w:rPr/>
      </w:r>
    </w:p>
    <w:p>
      <w:pPr>
        <w:pStyle w:val="16"/>
        <w:shd w:val="clear" w:fill="FFFFFF"/>
        <w:tabs>
          <w:tab w:val="clear" w:pos="720"/>
          <w:tab w:val="left" w:pos="1260" w:leader="none"/>
        </w:tabs>
        <w:suppressAutoHyphens w:val="true"/>
        <w:ind w:firstLine="709"/>
        <w:jc w:val="both"/>
        <w:rPr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4.7. Структурное подразделение Администрации, направляет исполнительные документы и заявление в подразделение службы судебных приставов в течение 5 (пяти) календарных  дней со дня получения документов для возбуждения исполнительного производства в соответствии с федеральным законом «Об исполнительном производстве». </w:t>
      </w:r>
    </w:p>
    <w:p>
      <w:pPr>
        <w:pStyle w:val="16"/>
        <w:shd w:val="clear" w:fill="FFFFFF"/>
        <w:tabs>
          <w:tab w:val="clear" w:pos="720"/>
          <w:tab w:val="left" w:pos="1260" w:leader="none"/>
        </w:tabs>
        <w:suppressAutoHyphens w:val="true"/>
        <w:ind w:firstLine="709"/>
        <w:jc w:val="both"/>
        <w:rPr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Исполнительный документ о взыскании задолженности может быть направлен в банк или иную кредитную организацию. Одновременно с исполнительными документами, представляемым в банк или иную кредитную организацию, в которой осуществляется обслуживание счетов должника, направляется заявление, в котором указываются реквизиты счета администратора доходов бюджета городского округа Фрязино Московской области, на который следует перечислить взысканные денежные средства;</w:t>
      </w:r>
    </w:p>
    <w:p>
      <w:pPr>
        <w:pStyle w:val="Normal"/>
        <w:widowControl w:val="false"/>
        <w:spacing w:lineRule="auto" w:line="240"/>
        <w:ind w:firstLine="709"/>
        <w:jc w:val="both"/>
        <w:rPr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4.8. Документы о ходе претензионно-исковой работы по взысканию задолженности, в том числе судебные акты, на бумажном носителе хранятся в подразделении Администрации, выполняющее  полномочия администратора соответствующего дохода бюджета.  </w:t>
      </w:r>
    </w:p>
    <w:p>
      <w:pPr>
        <w:pStyle w:val="16"/>
        <w:shd w:val="clear" w:fill="FFFFFF"/>
        <w:tabs>
          <w:tab w:val="clear" w:pos="720"/>
          <w:tab w:val="left" w:pos="1260" w:leader="none"/>
        </w:tabs>
        <w:suppressAutoHyphens w:val="true"/>
        <w:ind w:hanging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16"/>
        <w:shd w:val="clear" w:fill="FFFFFF"/>
        <w:tabs>
          <w:tab w:val="clear" w:pos="720"/>
          <w:tab w:val="left" w:pos="1260" w:leader="none"/>
        </w:tabs>
        <w:suppressAutoHyphens w:val="true"/>
        <w:ind w:hanging="0"/>
        <w:jc w:val="center"/>
        <w:rPr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5. Наблюдение за платежеспособностью должника в целях обеспечения исполнения дебиторской задолженности по доходам</w:t>
      </w:r>
    </w:p>
    <w:p>
      <w:pPr>
        <w:pStyle w:val="16"/>
        <w:shd w:val="clear" w:fill="FFFFFF"/>
        <w:tabs>
          <w:tab w:val="clear" w:pos="720"/>
          <w:tab w:val="left" w:pos="1260" w:leader="none"/>
        </w:tabs>
        <w:suppressAutoHyphens w:val="true"/>
        <w:ind w:hanging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16"/>
        <w:shd w:val="clear" w:fill="FFFFFF"/>
        <w:tabs>
          <w:tab w:val="clear" w:pos="720"/>
          <w:tab w:val="left" w:pos="1260" w:leader="none"/>
        </w:tabs>
        <w:suppressAutoHyphens w:val="true"/>
        <w:ind w:firstLine="709"/>
        <w:jc w:val="both"/>
        <w:rPr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5.1. На стадии принудительного исполнения службой судебных приставов судебных актов о взыскании просроченной дебиторской задолженности с должника, ответственное лицо структурного подразделения осуществляет информационное взаимодействие со службой судебных приставов, в том числе проводит следующие мероприятия:</w:t>
      </w:r>
    </w:p>
    <w:p>
      <w:pPr>
        <w:pStyle w:val="16"/>
        <w:shd w:val="clear" w:fill="FFFFFF"/>
        <w:tabs>
          <w:tab w:val="clear" w:pos="720"/>
          <w:tab w:val="left" w:pos="1260" w:leader="none"/>
        </w:tabs>
        <w:suppressAutoHyphens w:val="true"/>
        <w:ind w:firstLine="709"/>
        <w:jc w:val="both"/>
        <w:rPr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5.1.1. Ведет учет исполнительных документов.</w:t>
      </w:r>
    </w:p>
    <w:p>
      <w:pPr>
        <w:pStyle w:val="16"/>
        <w:shd w:val="clear" w:fill="FFFFFF"/>
        <w:tabs>
          <w:tab w:val="clear" w:pos="720"/>
          <w:tab w:val="left" w:pos="1260" w:leader="none"/>
        </w:tabs>
        <w:suppressAutoHyphens w:val="true"/>
        <w:ind w:firstLine="709"/>
        <w:jc w:val="both"/>
        <w:rPr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5.1.2. Направляет в службу судебных приставов заявления (ходатайства) о предоставлении информации о ходе исполнительного производства, в том числе:</w:t>
      </w:r>
    </w:p>
    <w:p>
      <w:pPr>
        <w:pStyle w:val="16"/>
        <w:shd w:val="clear" w:fill="FFFFFF"/>
        <w:tabs>
          <w:tab w:val="clear" w:pos="720"/>
          <w:tab w:val="left" w:pos="1260" w:leader="none"/>
        </w:tabs>
        <w:suppressAutoHyphens w:val="true"/>
        <w:ind w:firstLine="709"/>
        <w:jc w:val="both"/>
        <w:rPr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о мероприятиях, проведенных судебным приставом-исполнителем по принудительному исполнению судебных актов на стадии исполнительного производства;</w:t>
      </w:r>
    </w:p>
    <w:p>
      <w:pPr>
        <w:pStyle w:val="16"/>
        <w:shd w:val="clear" w:fill="FFFFFF"/>
        <w:tabs>
          <w:tab w:val="clear" w:pos="720"/>
          <w:tab w:val="left" w:pos="1260" w:leader="none"/>
        </w:tabs>
        <w:suppressAutoHyphens w:val="true"/>
        <w:ind w:firstLine="709"/>
        <w:jc w:val="both"/>
        <w:rPr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о сумме непогашенной задолженности по исполнительному документу;</w:t>
      </w:r>
    </w:p>
    <w:p>
      <w:pPr>
        <w:pStyle w:val="16"/>
        <w:shd w:val="clear" w:fill="FFFFFF"/>
        <w:tabs>
          <w:tab w:val="clear" w:pos="720"/>
          <w:tab w:val="left" w:pos="1260" w:leader="none"/>
        </w:tabs>
        <w:suppressAutoHyphens w:val="true"/>
        <w:ind w:firstLine="709"/>
        <w:jc w:val="both"/>
        <w:rPr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о наличии данных об объявлении розыска должника, его имущества;</w:t>
      </w:r>
    </w:p>
    <w:p>
      <w:pPr>
        <w:pStyle w:val="16"/>
        <w:shd w:val="clear" w:fill="FFFFFF"/>
        <w:tabs>
          <w:tab w:val="clear" w:pos="720"/>
          <w:tab w:val="left" w:pos="1260" w:leader="none"/>
        </w:tabs>
        <w:suppressAutoHyphens w:val="true"/>
        <w:ind w:firstLine="709"/>
        <w:jc w:val="both"/>
        <w:rPr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об изменении состояния счета/счетов должника, имуществе и правах имущественного характера должника на дату запроса.</w:t>
      </w:r>
    </w:p>
    <w:p>
      <w:pPr>
        <w:pStyle w:val="16"/>
        <w:shd w:val="clear" w:fill="FFFFFF"/>
        <w:tabs>
          <w:tab w:val="clear" w:pos="720"/>
          <w:tab w:val="left" w:pos="1260" w:leader="none"/>
        </w:tabs>
        <w:suppressAutoHyphens w:val="true"/>
        <w:ind w:firstLine="709"/>
        <w:jc w:val="both"/>
        <w:rPr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5.1.3. Проводит ежеквартальную сверку результатов исполнительных производств с подразделениями службы судебных приставов.</w:t>
      </w:r>
    </w:p>
    <w:p>
      <w:pPr>
        <w:pStyle w:val="16"/>
        <w:shd w:val="clear" w:color="auto" w:fill="auto"/>
        <w:tabs>
          <w:tab w:val="clear" w:pos="720"/>
          <w:tab w:val="left" w:pos="1182" w:leader="none"/>
        </w:tabs>
        <w:suppressAutoHyphens w:val="true"/>
        <w:ind w:firstLine="709"/>
        <w:jc w:val="both"/>
        <w:rPr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5.2. При оплате задолженности должником структурное подразделение Администрации, наделенное полномочиями администратора доходов, в течение 2 (двух)  рабочих дней направляет в МКУ «Центр бюджетного сопровождения» сведения об объеме погашенной задолженности для отражения в бюджетном (бухгалтерском) учете.</w:t>
      </w:r>
    </w:p>
    <w:p>
      <w:pPr>
        <w:pStyle w:val="16"/>
        <w:shd w:val="clear" w:fill="FFFFFF"/>
        <w:tabs>
          <w:tab w:val="clear" w:pos="720"/>
          <w:tab w:val="left" w:pos="1260" w:leader="none"/>
        </w:tabs>
        <w:suppressAutoHyphens w:val="true"/>
        <w:ind w:firstLine="709"/>
        <w:jc w:val="center"/>
        <w:rPr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6. Отчетность о проведении претензионной и исковой работы</w:t>
      </w:r>
    </w:p>
    <w:p>
      <w:pPr>
        <w:pStyle w:val="16"/>
        <w:shd w:val="clear" w:fill="FFFFFF"/>
        <w:tabs>
          <w:tab w:val="clear" w:pos="720"/>
          <w:tab w:val="left" w:pos="1260" w:leader="none"/>
        </w:tabs>
        <w:suppressAutoHyphens w:val="true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16"/>
        <w:shd w:val="clear" w:color="auto" w:fill="auto"/>
        <w:tabs>
          <w:tab w:val="clear" w:pos="720"/>
          <w:tab w:val="left" w:pos="1260" w:leader="none"/>
        </w:tabs>
        <w:suppressAutoHyphens w:val="true"/>
        <w:ind w:firstLine="709"/>
        <w:jc w:val="both"/>
        <w:rPr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6.1. МКУ «Центр бюджетного сопровождения» в сроки, устанавливаемые Финансовым управлением администрации городского округа Фрязино, на основании сведений, полученных от структурных подразделений Администрации, выполняющих полномочия администратора доходов бюджета, формирует сведения о дебиторской задолженности и принимаемых мерах по ее погашению по форме </w:t>
      </w:r>
      <w:r>
        <w:rPr>
          <w:rFonts w:cs="Times New Roman" w:ascii="Times New Roman" w:hAnsi="Times New Roman"/>
          <w:sz w:val="28"/>
          <w:szCs w:val="28"/>
          <w:lang w:val="en-US"/>
        </w:rPr>
        <w:t>R</w:t>
      </w:r>
      <w:r>
        <w:rPr>
          <w:rFonts w:cs="Times New Roman" w:ascii="Times New Roman" w:hAnsi="Times New Roman"/>
          <w:sz w:val="28"/>
          <w:szCs w:val="28"/>
        </w:rPr>
        <w:t>50-155 в Подсистеме сбора и формирования отчетности Государственной информационной системы «Региональный электронный бюджет Московской области» (ГИС «РЭБ МО»).</w:t>
      </w:r>
    </w:p>
    <w:p>
      <w:pPr>
        <w:pStyle w:val="16"/>
        <w:shd w:val="clear" w:color="auto" w:fill="auto"/>
        <w:tabs>
          <w:tab w:val="clear" w:pos="720"/>
          <w:tab w:val="left" w:pos="1260" w:leader="none"/>
        </w:tabs>
        <w:suppressAutoHyphens w:val="true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Web"/>
        <w:shd w:val="clear" w:color="auto" w:fill="FFFFFF"/>
        <w:suppressAutoHyphens w:val="true"/>
        <w:spacing w:before="280" w:after="280"/>
        <w:jc w:val="center"/>
        <w:rPr/>
      </w:pPr>
      <w:r>
        <w:rPr>
          <w:rStyle w:val="Strong"/>
          <w:b w:val="false"/>
          <w:sz w:val="28"/>
          <w:szCs w:val="28"/>
        </w:rPr>
        <w:t>7. Перечень структурных подразделений, ответственных за работу с дебиторской задолженностью по доходам</w:t>
      </w:r>
    </w:p>
    <w:p>
      <w:pPr>
        <w:pStyle w:val="Normal"/>
        <w:widowControl w:val="false"/>
        <w:spacing w:lineRule="auto" w:line="240"/>
        <w:ind w:firstLine="567"/>
        <w:jc w:val="both"/>
        <w:rPr/>
      </w:pPr>
      <w:r>
        <w:rPr>
          <w:rFonts w:eastAsia="Times New Roman" w:cs="Times New Roman" w:ascii="Times New Roman" w:hAnsi="Times New Roman"/>
          <w:sz w:val="28"/>
          <w:szCs w:val="28"/>
        </w:rPr>
        <w:t>7.1. Структурные подразделения и подведомственные учреждения Администрации городского округа Фрязино, наделенные функциями администратора доходов бюджета городского округа Фрязино Московской области, ответственные за работу с дебиторской задолженностью</w:t>
      </w:r>
      <w:r>
        <w:rPr>
          <w:rStyle w:val="Strong"/>
          <w:rFonts w:ascii="Times New Roman" w:hAnsi="Times New Roman"/>
          <w:b w:val="false"/>
          <w:sz w:val="28"/>
          <w:szCs w:val="28"/>
        </w:rPr>
        <w:t xml:space="preserve">, </w:t>
      </w:r>
      <w:r>
        <w:rPr>
          <w:rStyle w:val="Strong"/>
          <w:rFonts w:cs="Times New Roman" w:ascii="Times New Roman" w:hAnsi="Times New Roman"/>
          <w:b w:val="false"/>
          <w:sz w:val="28"/>
          <w:szCs w:val="28"/>
        </w:rPr>
        <w:t>в том числе за отражение в бюджетном учете сведений о просроченной дебиторской задолженности</w:t>
      </w:r>
      <w:r>
        <w:rPr>
          <w:rFonts w:eastAsia="Times New Roman" w:cs="Times New Roman" w:ascii="Times New Roman" w:hAnsi="Times New Roman"/>
          <w:sz w:val="28"/>
          <w:szCs w:val="28"/>
        </w:rPr>
        <w:t>:</w:t>
      </w:r>
    </w:p>
    <w:p>
      <w:pPr>
        <w:pStyle w:val="Normal"/>
        <w:widowControl w:val="false"/>
        <w:spacing w:lineRule="auto" w:line="240"/>
        <w:ind w:firstLine="567"/>
        <w:jc w:val="both"/>
        <w:rPr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Отдел учёта и распоряжения муниципальным имуществом администрации городского округа Фрязино;</w:t>
      </w:r>
    </w:p>
    <w:p>
      <w:pPr>
        <w:pStyle w:val="Normal"/>
        <w:widowControl w:val="false"/>
        <w:spacing w:lineRule="auto" w:line="240"/>
        <w:ind w:firstLine="567"/>
        <w:jc w:val="both"/>
        <w:rPr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Отдел земельных отношений   администрации городского округа Фрязино;</w:t>
      </w:r>
    </w:p>
    <w:p>
      <w:pPr>
        <w:pStyle w:val="Normal"/>
        <w:widowControl w:val="false"/>
        <w:spacing w:lineRule="auto" w:line="240"/>
        <w:ind w:firstLine="567"/>
        <w:jc w:val="both"/>
        <w:rPr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Отдел  экономики администрации городского округа Фрязино ;</w:t>
      </w:r>
    </w:p>
    <w:p>
      <w:pPr>
        <w:pStyle w:val="Normal"/>
        <w:widowControl w:val="false"/>
        <w:spacing w:lineRule="auto" w:line="240"/>
        <w:ind w:firstLine="567"/>
        <w:jc w:val="both"/>
        <w:rPr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Отдел инвестиционной политики и развития наукограда администрации городского округа Фрязино;</w:t>
      </w:r>
    </w:p>
    <w:p>
      <w:pPr>
        <w:pStyle w:val="Normal"/>
        <w:widowControl w:val="false"/>
        <w:spacing w:lineRule="auto" w:line="240"/>
        <w:ind w:firstLine="567"/>
        <w:jc w:val="both"/>
        <w:rPr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Управление жилищно-коммунального хозяйства, экологии и связи администрации городского округа Фрязино;</w:t>
      </w:r>
    </w:p>
    <w:p>
      <w:pPr>
        <w:pStyle w:val="Normal"/>
        <w:widowControl w:val="false"/>
        <w:spacing w:lineRule="auto" w:line="240"/>
        <w:ind w:firstLine="567"/>
        <w:jc w:val="both"/>
        <w:rPr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Управление благоустройства, дорожного хозяйства и транспорта администрации городского округа Фрязино;</w:t>
      </w:r>
    </w:p>
    <w:p>
      <w:pPr>
        <w:pStyle w:val="Normal"/>
        <w:widowControl w:val="false"/>
        <w:spacing w:lineRule="auto" w:line="240"/>
        <w:ind w:firstLine="567"/>
        <w:jc w:val="both"/>
        <w:rPr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Управление правового и кадрового обеспечения администрации городского округа Фрязино;</w:t>
      </w:r>
    </w:p>
    <w:p>
      <w:pPr>
        <w:pStyle w:val="Normal"/>
        <w:widowControl w:val="false"/>
        <w:spacing w:lineRule="auto" w:line="240"/>
        <w:ind w:firstLine="567"/>
        <w:jc w:val="both"/>
        <w:rPr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Муниципальное казенное учреждение города Фрязино «Центр бюджетного сопровождения».</w:t>
      </w:r>
    </w:p>
    <w:p>
      <w:pPr>
        <w:pStyle w:val="Normal"/>
        <w:widowControl w:val="false"/>
        <w:spacing w:lineRule="auto" w:line="24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 w:val="false"/>
        <w:spacing w:lineRule="auto" w:line="240" w:before="0" w:after="200"/>
        <w:jc w:val="both"/>
        <w:rPr>
          <w:sz w:val="28"/>
          <w:szCs w:val="28"/>
        </w:rPr>
      </w:pPr>
      <w:r>
        <w:rPr>
          <w:sz w:val="28"/>
          <w:szCs w:val="28"/>
        </w:rPr>
      </w:r>
    </w:p>
    <w:sectPr>
      <w:type w:val="nextPage"/>
      <w:pgSz w:w="11906" w:h="16838"/>
      <w:pgMar w:left="1701" w:right="567" w:gutter="0" w:header="0" w:top="1134" w:footer="0" w:bottom="1361"/>
      <w:pgNumType w:fmt="decimal"/>
      <w:formProt w:val="false"/>
      <w:textDirection w:val="lrTb"/>
      <w:docGrid w:type="default" w:linePitch="24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imes New Roman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Liberation Mono">
    <w:altName w:val="Courier New"/>
    <w:charset w:val="cc"/>
    <w:family w:val="roman"/>
    <w:pitch w:val="variable"/>
  </w:font>
  <w:font w:name="Arial">
    <w:charset w:val="cc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left"/>
      <w:pPr>
        <w:tabs>
          <w:tab w:val="num" w:pos="0"/>
        </w:tabs>
        <w:ind w:left="927" w:hanging="360"/>
      </w:pPr>
      <w:rPr/>
    </w:lvl>
    <w:lvl w:ilvl="1">
      <w:start w:val="1"/>
      <w:numFmt w:val="decimal"/>
      <w:lvlText w:val="%1.%2."/>
      <w:lvlJc w:val="left"/>
      <w:pPr>
        <w:tabs>
          <w:tab w:val="num" w:pos="0"/>
        </w:tabs>
        <w:ind w:left="1430" w:hanging="720"/>
      </w:pPr>
      <w:rPr/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87" w:hanging="720"/>
      </w:pPr>
      <w:rPr/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647" w:hanging="1080"/>
      </w:pPr>
      <w:rPr/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647" w:hanging="1080"/>
      </w:pPr>
      <w:rPr/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007" w:hanging="1440"/>
      </w:pPr>
      <w:rPr/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367" w:hanging="1800"/>
      </w:pPr>
      <w:rPr/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367" w:hanging="1800"/>
      </w:pPr>
      <w:rPr/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727" w:hanging="2160"/>
      </w:pPr>
      <w:rPr/>
    </w:lvl>
  </w:abstractNum>
  <w:abstractNum w:abstractNumId="2">
    <w:lvl w:ilvl="0">
      <w:start w:val="1"/>
      <w:numFmt w:val="decimal"/>
      <w:lvlText w:val="%1."/>
      <w:lvlJc w:val="left"/>
      <w:pPr>
        <w:tabs>
          <w:tab w:val="num" w:pos="0"/>
        </w:tabs>
        <w:ind w:left="1069" w:hanging="360"/>
      </w:pPr>
      <w:rPr/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  <w:rPr/>
    </w:lvl>
  </w:abstractNum>
  <w:abstractNum w:abstractNumId="3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</w:abstractNum>
  <w:abstractNum w:abstractNumId="4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</w:abstractNum>
  <w:abstractNum w:abstractNumId="5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4"/>
    <w:lvlOverride w:ilvl="0">
      <w:startOverride w:val="1"/>
    </w:lvlOverride>
  </w:num>
</w:numbering>
</file>

<file path=word/settings.xml><?xml version="1.0" encoding="utf-8"?>
<w:settings xmlns:w="http://schemas.openxmlformats.org/wordprocessingml/2006/main">
  <w:zoom w:percent="120"/>
  <w:defaultTabStop w:val="720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0" w:semiHidden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Normal (Web)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Calibri" w:cs=""/>
      <w:color w:val="00000A"/>
      <w:kern w:val="0"/>
      <w:sz w:val="22"/>
      <w:szCs w:val="22"/>
      <w:lang w:val="ru-RU" w:eastAsia="en-US" w:bidi="ar-SA"/>
    </w:rPr>
  </w:style>
  <w:style w:type="paragraph" w:styleId="1">
    <w:name w:val="Heading 1"/>
    <w:basedOn w:val="Normal"/>
    <w:qFormat/>
    <w:rsid w:val="00672057"/>
    <w:pPr>
      <w:keepNext w:val="true"/>
      <w:spacing w:lineRule="auto" w:line="240" w:before="0" w:after="0"/>
      <w:jc w:val="center"/>
      <w:outlineLvl w:val="0"/>
    </w:pPr>
    <w:rPr>
      <w:rFonts w:ascii="Times New Roman" w:hAnsi="Times New Roman" w:eastAsia="Times New Roman" w:cs="Times New Roman"/>
      <w:sz w:val="32"/>
      <w:szCs w:val="24"/>
      <w:lang w:eastAsia="zh-CN"/>
    </w:rPr>
  </w:style>
  <w:style w:type="paragraph" w:styleId="2">
    <w:name w:val="Heading 2"/>
    <w:basedOn w:val="15"/>
    <w:qFormat/>
    <w:pPr>
      <w:outlineLvl w:val="1"/>
    </w:pPr>
    <w:rPr/>
  </w:style>
  <w:style w:type="paragraph" w:styleId="3">
    <w:name w:val="Heading 3"/>
    <w:basedOn w:val="Normal"/>
    <w:qFormat/>
    <w:rsid w:val="00672057"/>
    <w:pPr>
      <w:keepNext w:val="true"/>
      <w:spacing w:lineRule="auto" w:line="240" w:before="60" w:after="0"/>
      <w:jc w:val="center"/>
      <w:outlineLvl w:val="2"/>
    </w:pPr>
    <w:rPr>
      <w:rFonts w:ascii="Times New Roman" w:hAnsi="Times New Roman" w:eastAsia="Times New Roman" w:cs="Times New Roman"/>
      <w:b/>
      <w:bCs/>
      <w:sz w:val="44"/>
      <w:szCs w:val="24"/>
      <w:lang w:eastAsia="zh-CN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11" w:customStyle="1">
    <w:name w:val="Заголовок 1 Знак"/>
    <w:basedOn w:val="DefaultParagraphFont"/>
    <w:qFormat/>
    <w:rsid w:val="00672057"/>
    <w:rPr>
      <w:rFonts w:ascii="Times New Roman" w:hAnsi="Times New Roman" w:eastAsia="Times New Roman" w:cs="Times New Roman"/>
      <w:sz w:val="32"/>
      <w:szCs w:val="24"/>
      <w:lang w:eastAsia="zh-CN"/>
    </w:rPr>
  </w:style>
  <w:style w:type="character" w:styleId="31" w:customStyle="1">
    <w:name w:val="Заголовок 3 Знак"/>
    <w:basedOn w:val="DefaultParagraphFont"/>
    <w:qFormat/>
    <w:rsid w:val="00672057"/>
    <w:rPr>
      <w:rFonts w:ascii="Times New Roman" w:hAnsi="Times New Roman" w:eastAsia="Times New Roman" w:cs="Times New Roman"/>
      <w:b/>
      <w:bCs/>
      <w:sz w:val="44"/>
      <w:szCs w:val="24"/>
      <w:lang w:eastAsia="zh-CN"/>
    </w:rPr>
  </w:style>
  <w:style w:type="character" w:styleId="12" w:customStyle="1">
    <w:name w:val="Гиперссылка1"/>
    <w:qFormat/>
    <w:rPr>
      <w:color w:val="000080"/>
      <w:u w:val="single"/>
    </w:rPr>
  </w:style>
  <w:style w:type="character" w:styleId="Style11" w:customStyle="1">
    <w:name w:val="Гипертекстовая ссылка"/>
    <w:uiPriority w:val="99"/>
    <w:qFormat/>
    <w:rsid w:val="007f3b83"/>
    <w:rPr>
      <w:b/>
      <w:bCs/>
      <w:color w:val="106BBE"/>
    </w:rPr>
  </w:style>
  <w:style w:type="character" w:styleId="Strong">
    <w:name w:val="Strong"/>
    <w:basedOn w:val="DefaultParagraphFont"/>
    <w:uiPriority w:val="22"/>
    <w:qFormat/>
    <w:rsid w:val="003241bb"/>
    <w:rPr>
      <w:b/>
      <w:bCs/>
    </w:rPr>
  </w:style>
  <w:style w:type="character" w:styleId="Style12" w:customStyle="1">
    <w:name w:val="Текст выноски Знак"/>
    <w:basedOn w:val="DefaultParagraphFont"/>
    <w:uiPriority w:val="99"/>
    <w:semiHidden/>
    <w:qFormat/>
    <w:rsid w:val="00380b32"/>
    <w:rPr>
      <w:rFonts w:ascii="Tahoma" w:hAnsi="Tahoma" w:eastAsia="Calibri" w:cs="Tahoma"/>
      <w:color w:val="00000A"/>
      <w:sz w:val="16"/>
      <w:szCs w:val="16"/>
    </w:rPr>
  </w:style>
  <w:style w:type="character" w:styleId="-">
    <w:name w:val="Hyperlink"/>
    <w:rPr>
      <w:color w:val="000080"/>
      <w:u w:val="single"/>
      <w:lang w:val="zxx" w:eastAsia="zxx" w:bidi="zxx"/>
    </w:rPr>
  </w:style>
  <w:style w:type="character" w:styleId="21">
    <w:name w:val="Основной шрифт абзаца2"/>
    <w:qFormat/>
    <w:rPr/>
  </w:style>
  <w:style w:type="character" w:styleId="13">
    <w:name w:val="Основной шрифт абзаца1"/>
    <w:qFormat/>
    <w:rPr/>
  </w:style>
  <w:style w:type="character" w:styleId="WW8Num3z0">
    <w:name w:val="WW8Num3z0"/>
    <w:qFormat/>
    <w:rPr/>
  </w:style>
  <w:style w:type="character" w:styleId="Style13">
    <w:name w:val="Основной шрифт абзаца"/>
    <w:qFormat/>
    <w:rPr/>
  </w:style>
  <w:style w:type="character" w:styleId="WW8Num2z2">
    <w:name w:val="WW8Num2z2"/>
    <w:qFormat/>
    <w:rPr>
      <w:rFonts w:ascii="Times New Roman" w:hAnsi="Times New Roman" w:cs="Times New Roman"/>
      <w:sz w:val="28"/>
      <w:szCs w:val="28"/>
    </w:rPr>
  </w:style>
  <w:style w:type="character" w:styleId="WW8Num1z8">
    <w:name w:val="WW8Num1z8"/>
    <w:qFormat/>
    <w:rPr/>
  </w:style>
  <w:style w:type="character" w:styleId="WW8Num1z7">
    <w:name w:val="WW8Num1z7"/>
    <w:qFormat/>
    <w:rPr/>
  </w:style>
  <w:style w:type="character" w:styleId="WW8Num1z6">
    <w:name w:val="WW8Num1z6"/>
    <w:qFormat/>
    <w:rPr/>
  </w:style>
  <w:style w:type="character" w:styleId="WW8Num1z5">
    <w:name w:val="WW8Num1z5"/>
    <w:qFormat/>
    <w:rPr/>
  </w:style>
  <w:style w:type="character" w:styleId="WW8Num1z4">
    <w:name w:val="WW8Num1z4"/>
    <w:qFormat/>
    <w:rPr/>
  </w:style>
  <w:style w:type="character" w:styleId="WW8Num1z3">
    <w:name w:val="WW8Num1z3"/>
    <w:qFormat/>
    <w:rPr/>
  </w:style>
  <w:style w:type="character" w:styleId="WW8Num1z2">
    <w:name w:val="WW8Num1z2"/>
    <w:qFormat/>
    <w:rPr/>
  </w:style>
  <w:style w:type="character" w:styleId="WW8Num1z1">
    <w:name w:val="WW8Num1z1"/>
    <w:qFormat/>
    <w:rPr/>
  </w:style>
  <w:style w:type="character" w:styleId="WW8Num1z0">
    <w:name w:val="WW8Num1z0"/>
    <w:qFormat/>
    <w:rPr/>
  </w:style>
  <w:style w:type="character" w:styleId="WW8Num2z0">
    <w:name w:val="WW8Num2z0"/>
    <w:qFormat/>
    <w:rPr>
      <w:rFonts w:ascii="Times New Roman" w:hAnsi="Times New Roman" w:cs="Times New Roman"/>
      <w:sz w:val="28"/>
      <w:szCs w:val="28"/>
    </w:rPr>
  </w:style>
  <w:style w:type="paragraph" w:styleId="Style14" w:customStyle="1">
    <w:name w:val="Заголовок"/>
    <w:basedOn w:val="Normal"/>
    <w:next w:val="Style15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Style15">
    <w:name w:val="Body Text"/>
    <w:basedOn w:val="Normal"/>
    <w:pPr>
      <w:spacing w:lineRule="auto" w:line="288" w:before="0" w:after="140"/>
    </w:pPr>
    <w:rPr/>
  </w:style>
  <w:style w:type="paragraph" w:styleId="Style16">
    <w:name w:val="List"/>
    <w:basedOn w:val="Style15"/>
    <w:pPr/>
    <w:rPr>
      <w:rFonts w:cs="Mangal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Mang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heading">
    <w:name w:val="index heading"/>
    <w:basedOn w:val="Normal"/>
    <w:qFormat/>
    <w:pPr>
      <w:suppressLineNumbers/>
    </w:pPr>
    <w:rPr>
      <w:rFonts w:cs="Mangal"/>
    </w:rPr>
  </w:style>
  <w:style w:type="paragraph" w:styleId="Caption1" w:customStyle="1">
    <w:name w:val="caption1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14" w:customStyle="1">
    <w:name w:val="Заголовок1"/>
    <w:basedOn w:val="Normal"/>
    <w:next w:val="Style15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15" w:customStyle="1">
    <w:name w:val="Название1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Style19" w:customStyle="1">
    <w:name w:val="Текст в заданном формате"/>
    <w:basedOn w:val="Normal"/>
    <w:qFormat/>
    <w:rsid w:val="00672057"/>
    <w:pPr>
      <w:widowControl w:val="false"/>
      <w:spacing w:lineRule="auto" w:line="240" w:before="0" w:after="0"/>
    </w:pPr>
    <w:rPr>
      <w:rFonts w:ascii="Liberation Mono" w:hAnsi="Liberation Mono" w:eastAsia="NSimSun" w:cs="Liberation Mono"/>
      <w:sz w:val="20"/>
      <w:szCs w:val="20"/>
      <w:lang w:eastAsia="zh-CN" w:bidi="hi-IN"/>
    </w:rPr>
  </w:style>
  <w:style w:type="paragraph" w:styleId="Style20" w:customStyle="1">
    <w:name w:val="Содержимое таблицы"/>
    <w:basedOn w:val="Normal"/>
    <w:qFormat/>
    <w:rsid w:val="00672057"/>
    <w:pPr>
      <w:suppressLineNumbers/>
      <w:spacing w:lineRule="auto" w:line="240" w:before="0" w:after="0"/>
    </w:pPr>
    <w:rPr>
      <w:rFonts w:ascii="Liberation Serif" w:hAnsi="Liberation Serif" w:eastAsia="NSimSun" w:cs="Arial"/>
      <w:sz w:val="24"/>
      <w:szCs w:val="24"/>
      <w:lang w:eastAsia="zh-CN" w:bidi="hi-IN"/>
    </w:rPr>
  </w:style>
  <w:style w:type="paragraph" w:styleId="Style21" w:customStyle="1">
    <w:name w:val="Блочная цитата"/>
    <w:basedOn w:val="Normal"/>
    <w:qFormat/>
    <w:pPr/>
    <w:rPr/>
  </w:style>
  <w:style w:type="paragraph" w:styleId="Style22">
    <w:name w:val="Subtitle"/>
    <w:basedOn w:val="15"/>
    <w:qFormat/>
    <w:pPr/>
    <w:rPr/>
  </w:style>
  <w:style w:type="paragraph" w:styleId="Style23" w:customStyle="1">
    <w:name w:val="Заголовок таблицы"/>
    <w:basedOn w:val="Style20"/>
    <w:qFormat/>
    <w:pPr/>
    <w:rPr/>
  </w:style>
  <w:style w:type="paragraph" w:styleId="ListParagraph">
    <w:name w:val="List Paragraph"/>
    <w:basedOn w:val="Normal"/>
    <w:uiPriority w:val="34"/>
    <w:qFormat/>
    <w:rsid w:val="003a5421"/>
    <w:pPr>
      <w:spacing w:before="0" w:after="200"/>
      <w:ind w:left="720" w:hanging="0"/>
      <w:contextualSpacing/>
    </w:pPr>
    <w:rPr/>
  </w:style>
  <w:style w:type="paragraph" w:styleId="Style24" w:customStyle="1">
    <w:name w:val="Колонтитул"/>
    <w:basedOn w:val="Normal"/>
    <w:qFormat/>
    <w:pPr>
      <w:suppressLineNumbers/>
      <w:tabs>
        <w:tab w:val="clear" w:pos="720"/>
        <w:tab w:val="center" w:pos="4819" w:leader="none"/>
        <w:tab w:val="right" w:pos="9638" w:leader="none"/>
      </w:tabs>
    </w:pPr>
    <w:rPr/>
  </w:style>
  <w:style w:type="paragraph" w:styleId="Style25">
    <w:name w:val="Верхний и нижний колонтитулы"/>
    <w:basedOn w:val="Normal"/>
    <w:qFormat/>
    <w:pPr/>
    <w:rPr/>
  </w:style>
  <w:style w:type="paragraph" w:styleId="Style26">
    <w:name w:val="Footer"/>
    <w:basedOn w:val="Style24"/>
    <w:pPr/>
    <w:rPr/>
  </w:style>
  <w:style w:type="paragraph" w:styleId="16" w:customStyle="1">
    <w:name w:val="Основной текст1"/>
    <w:basedOn w:val="Normal"/>
    <w:qFormat/>
    <w:rsid w:val="003241bb"/>
    <w:pPr>
      <w:widowControl w:val="false"/>
      <w:shd w:val="clear" w:color="auto" w:fill="FFFFFF"/>
      <w:suppressAutoHyphens w:val="false"/>
      <w:spacing w:lineRule="auto" w:line="240" w:before="0" w:after="0"/>
      <w:ind w:firstLine="400"/>
    </w:pPr>
    <w:rPr>
      <w:rFonts w:ascii="Arial" w:hAnsi="Arial" w:eastAsia="Arial" w:cs="Arial"/>
      <w:color w:val="auto"/>
      <w:lang w:eastAsia="ru-RU"/>
    </w:rPr>
  </w:style>
  <w:style w:type="paragraph" w:styleId="ConsPlusNormal" w:customStyle="1">
    <w:name w:val="ConsPlusNormal"/>
    <w:qFormat/>
    <w:rsid w:val="003241bb"/>
    <w:pPr>
      <w:widowControl w:val="false"/>
      <w:suppressAutoHyphens w:val="true"/>
      <w:bidi w:val="0"/>
      <w:spacing w:before="0" w:after="0"/>
      <w:ind w:firstLine="720"/>
      <w:jc w:val="left"/>
    </w:pPr>
    <w:rPr>
      <w:rFonts w:ascii="Arial" w:hAnsi="Arial" w:eastAsia="Times New Roman" w:cs="Arial"/>
      <w:color w:val="auto"/>
      <w:kern w:val="0"/>
      <w:sz w:val="20"/>
      <w:szCs w:val="20"/>
      <w:lang w:val="ru-RU" w:eastAsia="ru-RU" w:bidi="ar-SA"/>
    </w:rPr>
  </w:style>
  <w:style w:type="paragraph" w:styleId="NormalWeb">
    <w:name w:val="Normal (Web)"/>
    <w:basedOn w:val="Normal"/>
    <w:uiPriority w:val="99"/>
    <w:semiHidden/>
    <w:unhideWhenUsed/>
    <w:qFormat/>
    <w:rsid w:val="003241bb"/>
    <w:pPr>
      <w:suppressAutoHyphens w:val="false"/>
      <w:spacing w:lineRule="auto" w:line="240" w:beforeAutospacing="1" w:afterAutospacing="1"/>
    </w:pPr>
    <w:rPr>
      <w:rFonts w:ascii="Times New Roman" w:hAnsi="Times New Roman" w:eastAsia="Times New Roman" w:cs="Times New Roman"/>
      <w:color w:val="auto"/>
      <w:sz w:val="24"/>
      <w:szCs w:val="24"/>
      <w:lang w:eastAsia="ru-RU"/>
    </w:rPr>
  </w:style>
  <w:style w:type="paragraph" w:styleId="BalloonText">
    <w:name w:val="Balloon Text"/>
    <w:basedOn w:val="Normal"/>
    <w:uiPriority w:val="99"/>
    <w:semiHidden/>
    <w:unhideWhenUsed/>
    <w:qFormat/>
    <w:rsid w:val="00380b32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22">
    <w:name w:val="Указатель2"/>
    <w:basedOn w:val="Normal"/>
    <w:qFormat/>
    <w:pPr/>
    <w:rPr>
      <w:rFonts w:cs="Mangal"/>
    </w:rPr>
  </w:style>
  <w:style w:type="paragraph" w:styleId="17">
    <w:name w:val="Название объекта1"/>
    <w:basedOn w:val="Normal"/>
    <w:qFormat/>
    <w:pPr>
      <w:spacing w:before="120" w:after="120"/>
    </w:pPr>
    <w:rPr>
      <w:rFonts w:cs="Mangal"/>
      <w:i/>
      <w:iCs/>
    </w:rPr>
  </w:style>
  <w:style w:type="paragraph" w:styleId="Style27">
    <w:name w:val="Обычный (веб)"/>
    <w:basedOn w:val="Normal"/>
    <w:qFormat/>
    <w:pPr>
      <w:suppressAutoHyphens w:val="false"/>
      <w:spacing w:before="280" w:after="280"/>
    </w:pPr>
    <w:rPr/>
  </w:style>
  <w:style w:type="paragraph" w:styleId="Style28">
    <w:name w:val="Без интервала"/>
    <w:qFormat/>
    <w:pPr>
      <w:widowControl/>
      <w:suppressAutoHyphens w:val="true"/>
      <w:bidi w:val="0"/>
      <w:spacing w:before="0" w:after="0"/>
      <w:jc w:val="left"/>
    </w:pPr>
    <w:rPr>
      <w:rFonts w:ascii="Calibri" w:hAnsi="Calibri" w:eastAsia="Calibri" w:cs="Calibri"/>
      <w:color w:val="auto"/>
      <w:kern w:val="2"/>
      <w:sz w:val="22"/>
      <w:szCs w:val="22"/>
      <w:lang w:val="ru-RU" w:eastAsia="zh-CN" w:bidi="ar-SA"/>
    </w:rPr>
  </w:style>
  <w:style w:type="paragraph" w:styleId="NoSpacing">
    <w:name w:val="No Spacing"/>
    <w:qFormat/>
    <w:pPr>
      <w:widowControl/>
      <w:suppressAutoHyphens w:val="true"/>
      <w:bidi w:val="0"/>
      <w:spacing w:before="0" w:after="0"/>
      <w:jc w:val="left"/>
    </w:pPr>
    <w:rPr>
      <w:rFonts w:ascii="Calibri" w:hAnsi="Calibri" w:eastAsia="Calibri" w:cs="Calibri"/>
      <w:color w:val="auto"/>
      <w:kern w:val="2"/>
      <w:sz w:val="24"/>
      <w:szCs w:val="24"/>
      <w:lang w:val="ru-RU" w:eastAsia="zh-CN" w:bidi="hi-IN"/>
    </w:rPr>
  </w:style>
  <w:style w:type="paragraph" w:styleId="Style29">
    <w:name w:val="Текст выноски"/>
    <w:basedOn w:val="Normal"/>
    <w:qFormat/>
    <w:pPr>
      <w:spacing w:lineRule="exact" w:line="240" w:before="0" w:after="0"/>
    </w:pPr>
    <w:rPr>
      <w:rFonts w:ascii="Tahoma" w:hAnsi="Tahoma" w:cs="Tahoma"/>
      <w:sz w:val="16"/>
      <w:szCs w:val="16"/>
    </w:rPr>
  </w:style>
  <w:style w:type="paragraph" w:styleId="Style30">
    <w:name w:val="Абзац списка"/>
    <w:basedOn w:val="Normal"/>
    <w:qFormat/>
    <w:pPr>
      <w:spacing w:before="0" w:after="200"/>
      <w:ind w:left="720" w:hanging="0"/>
      <w:contextualSpacing/>
    </w:pPr>
    <w:rPr/>
  </w:style>
  <w:style w:type="paragraph" w:styleId="18">
    <w:name w:val="Указатель1"/>
    <w:basedOn w:val="Normal"/>
    <w:qFormat/>
    <w:pPr/>
    <w:rPr>
      <w:rFonts w:cs="Arial"/>
    </w:rPr>
  </w:style>
  <w:style w:type="paragraph" w:styleId="Style31">
    <w:name w:val="Название объекта"/>
    <w:basedOn w:val="Normal"/>
    <w:qFormat/>
    <w:pPr>
      <w:spacing w:before="120" w:after="120"/>
    </w:pPr>
    <w:rPr>
      <w:rFonts w:cs="Arial"/>
      <w:i/>
      <w:i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af1">
    <w:name w:val="Table Grid"/>
    <w:basedOn w:val="a1"/>
    <w:uiPriority w:val="59"/>
    <w:rsid w:val="00864cb5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yperlink" Target="https://internet.garant.ru/document/redirect/405806675/0" TargetMode="External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Relationship Id="rId8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5648DF-5D41-4E28-B3EA-C6BAD84964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Application>LibreOffice/7.5.7.1$Windows_X86_64 LibreOffice_project/47eb0cf7efbacdee9b19ae25d6752381ede23126</Application>
  <AppVersion>15.0000</AppVersion>
  <Pages>10</Pages>
  <Words>2343</Words>
  <Characters>18000</Characters>
  <CharactersWithSpaces>20387</CharactersWithSpaces>
  <Paragraphs>107</Paragraphs>
  <Company>КонсультантПлюс Версия 4023.00.09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dc:description/>
  <dc:language>ru-RU</dc:language>
  <cp:lastModifiedBy/>
  <cp:lastPrinted>2025-04-03T12:24:16Z</cp:lastPrinted>
  <dcterms:modified xsi:type="dcterms:W3CDTF">2025-04-03T12:25:39Z</dcterms:modified>
  <cp:revision>5</cp:revision>
  <dc:subject/>
  <dc:title>"Бюджетный кодекс Российской Федерации" от 31.07.1998 N 145-ФЗ
(ред. от 04.08.2023)
(с изм. и доп., вступ. в силу с 01.09.2023)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0</vt:bool>
  </property>
  <property fmtid="{D5CDD505-2E9C-101B-9397-08002B2CF9AE}" pid="3" name="LinksUpToDate">
    <vt:bool>0</vt:bool>
  </property>
  <property fmtid="{D5CDD505-2E9C-101B-9397-08002B2CF9AE}" pid="4" name="ScaleCrop">
    <vt:bool>0</vt:bool>
  </property>
  <property fmtid="{D5CDD505-2E9C-101B-9397-08002B2CF9AE}" pid="5" name="ShareDoc">
    <vt:bool>0</vt:bool>
  </property>
</Properties>
</file>