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overflowPunct w:val="false"/>
        <w:spacing w:lineRule="auto" w:line="276"/>
        <w:ind w:left="5613" w:hanging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>
      <w:pPr>
        <w:pStyle w:val="Normal"/>
        <w:overflowPunct w:val="false"/>
        <w:spacing w:lineRule="auto" w:line="276"/>
        <w:ind w:left="5613" w:hanging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городского округа Фрязино </w:t>
      </w:r>
    </w:p>
    <w:p>
      <w:pPr>
        <w:pStyle w:val="Normal"/>
        <w:overflowPunct w:val="false"/>
        <w:spacing w:lineRule="auto" w:line="276"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20.05.2025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470</w:t>
      </w:r>
    </w:p>
    <w:p>
      <w:pPr>
        <w:pStyle w:val="Normal"/>
        <w:overflowPunct w:val="false"/>
        <w:spacing w:lineRule="auto" w:line="276" w:before="6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spacing w:lineRule="auto" w:line="276" w:before="6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overflowPunct w:val="false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рабочей группе по повышению эффективности работы </w:t>
      </w:r>
    </w:p>
    <w:p>
      <w:pPr>
        <w:pStyle w:val="Normal"/>
        <w:overflowPunct w:val="false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сфере выявления и демонтажа нестационарных торговых объектов, </w:t>
      </w:r>
    </w:p>
    <w:p>
      <w:pPr>
        <w:pStyle w:val="Normal"/>
        <w:overflowPunct w:val="false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размещённых на территории городского округа Фрязино Московской области</w:t>
      </w:r>
    </w:p>
    <w:p>
      <w:pPr>
        <w:pStyle w:val="Normal"/>
        <w:overflowPunct w:val="false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нарушением требований, предусмотренных нормативными правовыми актами Российской Федерации, Московской области </w:t>
      </w:r>
    </w:p>
    <w:p>
      <w:pPr>
        <w:pStyle w:val="Normal"/>
        <w:overflowPunct w:val="false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и городского округа Фрязино Московской области</w:t>
      </w:r>
    </w:p>
    <w:p>
      <w:pPr>
        <w:pStyle w:val="Normal"/>
        <w:numPr>
          <w:ilvl w:val="0"/>
          <w:numId w:val="1"/>
        </w:numPr>
        <w:overflowPunct w:val="false"/>
        <w:spacing w:lineRule="auto" w:line="276" w:before="60" w:after="0"/>
        <w:ind w:left="561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Настоящее Положение регламентирует деятельность рабочей группы по повышению эффективности работы в сфере выявления </w:t>
        <w:br/>
        <w:t xml:space="preserve">и демонтажа нестационарных торговых объектов (далее – НТО), размещённых </w:t>
        <w:br/>
        <w:t xml:space="preserve">на территории городского округа Фрязино Московской области с нарушением требований, предусмотренных нормативными правовыми актами Российской Федерации, Московской   области   и   городского   округа   Фрязино   Московской   области (далее – Рабочая группа).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  <w:tab/>
        <w:t xml:space="preserve">В своей деятельности Рабочая группа руководствуется Конституцией Российской Федерации, федеральными законодательными актами, правовыми актами Московской области, органов местного самоуправления городского округа Фрязино Московской области и настоящим Положением. 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Члены Рабочей группы осуществляют деятельность в соответствии </w:t>
        <w:br/>
        <w:t>с требованиями данного Положения.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uppressAutoHyphens w:val="true"/>
        <w:spacing w:lineRule="auto" w:line="276" w:beforeAutospacing="0" w:before="0" w:afterAutospacing="0" w:after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 Состав Рабочей группы</w:t>
      </w:r>
    </w:p>
    <w:p>
      <w:pPr>
        <w:pStyle w:val="NormalWeb"/>
        <w:suppressAutoHyphens w:val="true"/>
        <w:spacing w:lineRule="auto" w:line="276" w:beforeAutospacing="0" w:before="0" w:afterAutospacing="0" w:after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Default"/>
        <w:suppressAutoHyphens w:val="true"/>
        <w:spacing w:lineRule="auto" w:line="276"/>
        <w:ind w:firstLine="709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 xml:space="preserve">2.1. Персональный состав Рабочей группы утверждается постановлением Администрации городского округа Фрязино (далее – Администрация). </w:t>
      </w:r>
    </w:p>
    <w:p>
      <w:pPr>
        <w:pStyle w:val="Default"/>
        <w:tabs>
          <w:tab w:val="clear" w:pos="708"/>
          <w:tab w:val="left" w:pos="284" w:leader="none"/>
        </w:tabs>
        <w:suppressAutoHyphens w:val="true"/>
        <w:spacing w:lineRule="auto" w:line="276"/>
        <w:jc w:val="both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ab/>
        <w:tab/>
        <w:t xml:space="preserve">2.2. </w:t>
        <w:tab/>
        <w:t xml:space="preserve">В состав Рабочей группы входят: председатель, заместитель председателя, секретарь, члены. 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suppressAutoHyphens w:val="true"/>
        <w:spacing w:lineRule="auto" w:line="276"/>
        <w:jc w:val="center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3. Цель и задачи Рабочей группы</w:t>
      </w:r>
    </w:p>
    <w:p>
      <w:pPr>
        <w:pStyle w:val="Default"/>
        <w:suppressAutoHyphens w:val="true"/>
        <w:spacing w:lineRule="auto" w:line="276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</w:r>
    </w:p>
    <w:p>
      <w:pPr>
        <w:pStyle w:val="Normal"/>
        <w:overflowPunct w:val="false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Цель Рабочей группы: оптимизация и повышение эффективности работы по выявлению и демонтажу самовольно размещенных (незаконно установленных), либо размещенных с нарушением требований к их размещению НТО на территории городского округа Фрязино Московской области.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Задачи Рабочей группы:</w:t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3.2.1. Основной задачей Рабочей группы является координация деятельности и оперативное взаимодействие структурных подразделений органов местного самоуправления городского округа Фрязино Московской области по вопросам выявления и демонтажа НТО, размещённых на территории городского округа Фрязино с нарушением требований к их размещению.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Разработка общей концепции и комплекса мероприятий </w:t>
        <w:br/>
        <w:t xml:space="preserve">по выявлению и демонтажу НТО (далее - план мероприятий), размещённых </w:t>
        <w:br/>
        <w:t xml:space="preserve">на территории городского округа Фрязино с нарушением требований </w:t>
        <w:br/>
        <w:t xml:space="preserve">к их размещению.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 Системный и регулярный контроль за реализацией плана мероприятий. Оперативное решение проблемных вопросов,</w:t>
        <w:br/>
        <w:t xml:space="preserve">а также изменение плана мероприятий в случае такой необходимости.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Мониторинг, анализ и учёт информации о самовольно размещенных (незаконно установленных), либо размещенных с нарушением требований к их размещению НТО на территории городского округа Фрязино. 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Организация взаимодействия органов местного самоуправления городского округа Фрязино Московской области с уполномоченными территориальными органами федеральных органов исполнительной власти, уполномоченными территориальными органами государственных органов исполнительной власти Московской области, по вопросам, входящим в компетенцию Рабочей группы. </w:t>
      </w:r>
    </w:p>
    <w:p>
      <w:pPr>
        <w:pStyle w:val="Normal"/>
        <w:widowControl w:val="false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Соблюдение хозяйствующими субъектами требований </w:t>
        <w:br/>
        <w:t>к размещению НТО на земельных участках: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находящихся в муниципальной собственности городского округа Фрязино Московской области;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собственность на которые не разграничена;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находящихся в частной собственности;</w:t>
      </w:r>
    </w:p>
    <w:p>
      <w:pPr>
        <w:pStyle w:val="Normal"/>
        <w:spacing w:lineRule="auto" w:line="27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которые оформлены земельно-правовые отношения с органом государственной власти или органом местного самоуправления городского округа Фрязино Московской области.</w:t>
      </w:r>
    </w:p>
    <w:p>
      <w:pPr>
        <w:pStyle w:val="Normal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Default"/>
        <w:suppressAutoHyphens w:val="true"/>
        <w:spacing w:lineRule="auto" w:line="276"/>
        <w:jc w:val="center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4. Организация деятельности Рабочей группы</w:t>
      </w:r>
    </w:p>
    <w:p>
      <w:pPr>
        <w:pStyle w:val="Default"/>
        <w:suppressAutoHyphens w:val="true"/>
        <w:spacing w:lineRule="auto" w:line="276"/>
        <w:jc w:val="center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Заседания Рабочей группы проводятся не реже одного раза в неделю.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Место, время и повестку дня заседаний Рабочей группы определяет председатель Рабочей группы.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Секретарь Рабочей группы не позднее чем за 3 (три) дня до дня проведения заседания Рабочей группы информирует членов Рабочей группы</w:t>
        <w:br/>
        <w:t xml:space="preserve">о месте, дате, времени, повестке дня заседания Рабочей группы.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Заседания Рабочей группы проводятся председателем Рабочей группы. При отсутствии председателя Рабочей группы - заместителем председателя Рабочей группы.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Заседания Рабочей группы считаются правомочными, если на них присутствует председатель Рабочей группы (в случае его отсутствия - заместитель председателя Рабочей группы), секретарь и не менее половины</w:t>
        <w:br/>
        <w:t xml:space="preserve">её членов.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заседании Рабочей группы ведётся протокол, в котором указывается: дата, время и место проведения заседания Рабочей группы, список присутствующих на заседании Рабочей группы, перечень рассматриваемых вопросов, принятые по ним решения.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Рабочей группы принимаются открытым голосованием простым большинством голосов присутствующих на заседании Рабочей группы и оформляются протоколом заседания Рабочей группы, который подписывается председателем Рабочей группы или его заместителем, и членами Рабочей группы. </w:t>
      </w:r>
    </w:p>
    <w:p>
      <w:pPr>
        <w:pStyle w:val="NormalWeb"/>
        <w:suppressAutoHyphens w:val="true"/>
        <w:spacing w:lineRule="auto" w:line="276" w:before="280" w:after="28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Права Рабочей группы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Для решения поставленных задач Рабочая группа имеет право: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Определять и утверждать план мероприятий, связанных </w:t>
        <w:br/>
        <w:t xml:space="preserve">с выявлением и демонтажем самовольно размещенных (незаконно установленных), либо размещенных с нарушением требований к их размещению на территории городского округа Фрязино Московской области нестационарных торговых объектов, предназначенных </w:t>
        <w:br/>
        <w:t xml:space="preserve">для осуществления торговли, общественного питания, оказания услуг (павильоны, киоски, лотки, летние кафе и т.п.). Утвержденный План мероприятий является обязательным к исполнению всеми структурными подразделениями Администрации. 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5.1.1. Запрашивать и получать в порядке, установленном законодательством Российской Федерации необходимую информацию. </w:t>
      </w:r>
    </w:p>
    <w:p>
      <w:pPr>
        <w:pStyle w:val="NormalWeb"/>
        <w:widowControl w:val="false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Приглашать на заседания Рабочей группы представителей заинтересованных территориальных органов федеральных органов исполнительной власти, представителей территориальных органов государственных органов исполнительной власти Московской области, а также хозяйствующих субъектов. 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Приглашать на заседания коммерческие и некоммерческие организации для участия в подготовке и проведении мероприятий </w:t>
        <w:br/>
        <w:t>в соответствии с планом мероприятий.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5.1.4. Вносить предложения Главе городского округа Фрязино по совершенствованию законодательства в пределах компетенции Рабочей группы.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5.1.5. Рассматривать вопросы, связанные с исключением мест размещения НТО из Схемы размещения НТО на территории городского округа Фрязино Московской области.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5.1.6. Принимать решения по вопросам, входящим в компетенцию Рабочей группы, и направлять их по принадлежности структурным подразделениям Администрации для исполнения. Решения Рабочей группы являются обязательными к исполнению всеми структурными подразделениями Администрации.  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5.1.7. Запрашивать у структурных подразделений Администрации информацию об исполнении решений Рабочей группы.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5.1.8. Представитель(и) Рабочей группы при необходимости вправе осуществлять выездные обследования (выезды) на места размещения </w:t>
        <w:br/>
        <w:t xml:space="preserve">НТО с приглашением представителей органов и организаций, указанных </w:t>
        <w:br/>
        <w:t xml:space="preserve">в пунктах 5.1.2. и 5.1.3. настоящего Положения. </w:t>
      </w:r>
    </w:p>
    <w:p>
      <w:pPr>
        <w:pStyle w:val="NormalWeb"/>
        <w:suppressAutoHyphens w:val="true"/>
        <w:spacing w:lineRule="auto" w:line="276" w:before="280" w:after="28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Обеспечение деятельности рабочей группы</w:t>
      </w:r>
    </w:p>
    <w:p>
      <w:pPr>
        <w:pStyle w:val="NormalWeb"/>
        <w:suppressAutoHyphens w:val="true"/>
        <w:spacing w:lineRule="auto" w:line="276" w:beforeAutospacing="0" w:before="0" w:after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Организационно – техническое обеспечение деятельности Рабочей группы осуществляется Административным управлением администрации городского округа Фрязино.  </w:t>
      </w:r>
    </w:p>
    <w:sectPr>
      <w:headerReference w:type="default" r:id="rId2"/>
      <w:type w:val="nextPage"/>
      <w:pgSz w:w="11906" w:h="16838"/>
      <w:pgMar w:left="1701" w:right="567" w:gutter="0" w:header="0" w:top="1134" w:footer="0" w:bottom="136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jc w:val="center"/>
      <w:rPr/>
    </w:pPr>
    <w:r>
      <w:rPr/>
    </w:r>
  </w:p>
  <w:p>
    <w:pPr>
      <w:pStyle w:val="Style20"/>
      <w:jc w:val="center"/>
      <w:rPr/>
    </w:pPr>
    <w:r>
      <w:rPr/>
    </w:r>
  </w:p>
  <w:sdt>
    <w:sdtPr>
      <w:docPartObj>
        <w:docPartGallery w:val="Page Numbers (Top of Page)"/>
        <w:docPartUnique w:val="true"/>
      </w:docPartObj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20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0b42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ru-RU" w:eastAsia="zh-CN"/>
    </w:rPr>
  </w:style>
  <w:style w:type="paragraph" w:styleId="1">
    <w:name w:val="Heading 1"/>
    <w:basedOn w:val="Normal"/>
    <w:next w:val="Normal"/>
    <w:qFormat/>
    <w:rsid w:val="008b0b42"/>
    <w:pPr>
      <w:keepNext w:val="true"/>
      <w:jc w:val="center"/>
      <w:outlineLvl w:val="0"/>
    </w:pPr>
    <w:rPr>
      <w:sz w:val="32"/>
    </w:rPr>
  </w:style>
  <w:style w:type="paragraph" w:styleId="2">
    <w:name w:val="Heading 2"/>
    <w:basedOn w:val="Normal"/>
    <w:next w:val="Normal"/>
    <w:qFormat/>
    <w:rsid w:val="008b0b42"/>
    <w:pPr>
      <w:keepNext w:val="true"/>
      <w:jc w:val="center"/>
      <w:outlineLvl w:val="1"/>
    </w:pPr>
    <w:rPr>
      <w:sz w:val="36"/>
    </w:rPr>
  </w:style>
  <w:style w:type="paragraph" w:styleId="3">
    <w:name w:val="Heading 3"/>
    <w:basedOn w:val="Normal"/>
    <w:next w:val="Normal"/>
    <w:qFormat/>
    <w:rsid w:val="008b0b42"/>
    <w:pPr>
      <w:keepNext w:val="true"/>
      <w:spacing w:before="60" w:after="0"/>
      <w:jc w:val="center"/>
      <w:outlineLvl w:val="2"/>
    </w:pPr>
    <w:rPr>
      <w:b/>
      <w:bCs/>
      <w:sz w:val="4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sid w:val="008b0b42"/>
    <w:rPr/>
  </w:style>
  <w:style w:type="character" w:styleId="-" w:customStyle="1">
    <w:name w:val="Hyperlink"/>
    <w:rsid w:val="008b0b42"/>
    <w:rPr>
      <w:color w:val="000080"/>
      <w:u w:val="single"/>
    </w:rPr>
  </w:style>
  <w:style w:type="character" w:styleId="Style11" w:customStyle="1">
    <w:name w:val="Символ нумерации"/>
    <w:qFormat/>
    <w:rsid w:val="008b0b42"/>
    <w:rPr/>
  </w:style>
  <w:style w:type="character" w:styleId="Style12" w:customStyle="1">
    <w:name w:val="Верхний колонтитул Знак"/>
    <w:basedOn w:val="DefaultParagraphFont"/>
    <w:uiPriority w:val="99"/>
    <w:qFormat/>
    <w:rsid w:val="00ae3132"/>
    <w:rPr>
      <w:rFonts w:ascii="Times New Roman" w:hAnsi="Times New Roman" w:eastAsia="Times New Roman" w:cs="Times New Roman"/>
      <w:lang w:bidi="ar-SA"/>
    </w:rPr>
  </w:style>
  <w:style w:type="paragraph" w:styleId="Style13" w:customStyle="1">
    <w:name w:val="Заголовок"/>
    <w:basedOn w:val="Normal"/>
    <w:next w:val="Style14"/>
    <w:qFormat/>
    <w:rsid w:val="008b0b42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rsid w:val="008b0b42"/>
    <w:pPr>
      <w:spacing w:lineRule="auto" w:line="276" w:before="0" w:after="140"/>
    </w:pPr>
    <w:rPr/>
  </w:style>
  <w:style w:type="paragraph" w:styleId="Style15">
    <w:name w:val="List"/>
    <w:basedOn w:val="Style14"/>
    <w:rsid w:val="008b0b42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rsid w:val="008b0b42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8b0b42"/>
    <w:pPr>
      <w:suppressLineNumbers/>
    </w:pPr>
    <w:rPr>
      <w:rFonts w:cs="Arial"/>
    </w:rPr>
  </w:style>
  <w:style w:type="paragraph" w:styleId="12" w:customStyle="1">
    <w:name w:val="Указатель1"/>
    <w:basedOn w:val="Normal"/>
    <w:qFormat/>
    <w:rsid w:val="008b0b42"/>
    <w:pPr>
      <w:suppressLineNumbers/>
    </w:pPr>
    <w:rPr>
      <w:rFonts w:cs="Mangal"/>
    </w:rPr>
  </w:style>
  <w:style w:type="paragraph" w:styleId="Style18" w:customStyle="1">
    <w:name w:val="Колонтитул"/>
    <w:basedOn w:val="Normal"/>
    <w:qFormat/>
    <w:rsid w:val="008b0b42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19" w:customStyle="1">
    <w:name w:val="Верхний и нижний колонтитулы"/>
    <w:basedOn w:val="Normal"/>
    <w:qFormat/>
    <w:rsid w:val="008b0b42"/>
    <w:pPr/>
    <w:rPr/>
  </w:style>
  <w:style w:type="paragraph" w:styleId="Style20">
    <w:name w:val="Header"/>
    <w:basedOn w:val="Normal"/>
    <w:link w:val="Style12"/>
    <w:uiPriority w:val="99"/>
    <w:rsid w:val="008b0b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8b0b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qFormat/>
    <w:rsid w:val="008b0b42"/>
    <w:pPr/>
    <w:rPr>
      <w:rFonts w:ascii="Tahoma" w:hAnsi="Tahoma" w:cs="Tahoma"/>
      <w:sz w:val="16"/>
      <w:szCs w:val="16"/>
    </w:rPr>
  </w:style>
  <w:style w:type="paragraph" w:styleId="Style22">
    <w:name w:val="Body Text Indent"/>
    <w:basedOn w:val="Normal"/>
    <w:rsid w:val="008b0b42"/>
    <w:pPr>
      <w:ind w:right="5924" w:hanging="0"/>
      <w:jc w:val="both"/>
    </w:pPr>
    <w:rPr>
      <w:sz w:val="28"/>
      <w:szCs w:val="28"/>
    </w:rPr>
  </w:style>
  <w:style w:type="paragraph" w:styleId="13" w:customStyle="1">
    <w:name w:val="заголовок 1"/>
    <w:basedOn w:val="Normal"/>
    <w:next w:val="Normal"/>
    <w:qFormat/>
    <w:rsid w:val="008b0b42"/>
    <w:pPr>
      <w:keepNext w:val="true"/>
      <w:ind w:left="142" w:right="-821" w:firstLine="567"/>
      <w:jc w:val="center"/>
    </w:pPr>
    <w:rPr>
      <w:sz w:val="28"/>
      <w:szCs w:val="28"/>
    </w:rPr>
  </w:style>
  <w:style w:type="paragraph" w:styleId="ConsPlusNormal" w:customStyle="1">
    <w:name w:val="ConsPlusNormal"/>
    <w:qFormat/>
    <w:rsid w:val="008b0b42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bidi="ar-SA" w:val="ru-RU" w:eastAsia="zh-CN"/>
    </w:rPr>
  </w:style>
  <w:style w:type="paragraph" w:styleId="Style23" w:customStyle="1">
    <w:name w:val="Содержимое таблицы"/>
    <w:basedOn w:val="Normal"/>
    <w:qFormat/>
    <w:rsid w:val="008b0b42"/>
    <w:pPr>
      <w:suppressLineNumbers/>
    </w:pPr>
    <w:rPr/>
  </w:style>
  <w:style w:type="paragraph" w:styleId="14" w:customStyle="1">
    <w:name w:val="Обычная таблица1"/>
    <w:qFormat/>
    <w:rsid w:val="008b0b42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ru-RU" w:eastAsia="zh-CN" w:bidi="hi-IN"/>
    </w:rPr>
  </w:style>
  <w:style w:type="paragraph" w:styleId="ListParagraph">
    <w:name w:val="List Paragraph"/>
    <w:basedOn w:val="Normal"/>
    <w:uiPriority w:val="34"/>
    <w:qFormat/>
    <w:rsid w:val="008c160d"/>
    <w:pPr>
      <w:spacing w:before="0" w:after="0"/>
      <w:ind w:left="720" w:hanging="0"/>
      <w:contextualSpacing/>
    </w:pPr>
    <w:rPr/>
  </w:style>
  <w:style w:type="paragraph" w:styleId="31" w:customStyle="1">
    <w:name w:val="Обычный3"/>
    <w:qFormat/>
    <w:rsid w:val="008c160d"/>
    <w:pPr>
      <w:widowControl w:val="false"/>
      <w:suppressAutoHyphens w:val="false"/>
      <w:bidi w:val="0"/>
      <w:spacing w:lineRule="auto" w:line="300"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bidi="ar-SA" w:val="ru-RU"/>
    </w:rPr>
  </w:style>
  <w:style w:type="paragraph" w:styleId="NormalWeb">
    <w:name w:val="Normal (Web)"/>
    <w:basedOn w:val="Normal"/>
    <w:uiPriority w:val="99"/>
    <w:unhideWhenUsed/>
    <w:qFormat/>
    <w:rsid w:val="0000362d"/>
    <w:pPr>
      <w:suppressAutoHyphens w:val="false"/>
      <w:overflowPunct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semiHidden/>
    <w:qFormat/>
    <w:rsid w:val="0000362d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bidi="ar-SA" w:val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8b0b42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885DA-FBE3-4B97-8E34-6EE5B8626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10367</TotalTime>
  <Application>LibreOffice/7.5.7.1$Windows_X86_64 LibreOffice_project/47eb0cf7efbacdee9b19ae25d6752381ede23126</Application>
  <AppVersion>15.0000</AppVersion>
  <Pages>4</Pages>
  <Words>839</Words>
  <Characters>6345</Characters>
  <CharactersWithSpaces>7204</CharactersWithSpaces>
  <Paragraphs>51</Paragraphs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2023-08-11T12:33:00Z</dcterms:created>
  <dc:creator>Роман</dc:creator>
  <dc:description/>
  <dc:language>ru-RU</dc:language>
  <cp:lastModifiedBy/>
  <cp:lastPrinted>2025-02-12T09:14:00Z</cp:lastPrinted>
  <dcterms:modified xsi:type="dcterms:W3CDTF">2025-05-21T09:57:31Z</dcterms:modified>
  <cp:revision>245</cp:revision>
  <dc:subject/>
  <dc:title>Постановление Губернатора МО от 06.03.2020 N 102-ПГ(ред. от 17.05.2022)"О проверке достоверности и полноты сведений, представляемых гражданами, претендующими на замещение должностей муниципальной службы в Московской области, и муниципальными служащими Московской области, и соблюдения муниципальными служащими Московской области требований к служебному поведению"(вместе с "Положением о проверке достоверности и полноты сведений, представляемых гражданами, претендующими на замещение должностей муниципальной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