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227" w:hanging="0"/>
        <w:jc w:val="center"/>
        <w:rPr>
          <w:rFonts w:ascii="Times New Roman" w:hAnsi="Times New Roman" w:eastAsia="Times New Roman" w:cs="Times New Roman"/>
          <w:sz w:val="16"/>
          <w:szCs w:val="16"/>
          <w:lang w:eastAsia="zh-CN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 xml:space="preserve">          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zh-CN"/>
        </w:rPr>
        <w:t>от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27.05.2025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№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487</w:t>
      </w:r>
    </w:p>
    <w:p>
      <w:pPr>
        <w:pStyle w:val="Normal"/>
        <w:ind w:right="396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ind w:right="396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ind w:right="396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ind w:right="396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bookmarkStart w:id="0" w:name="_GoBack"/>
      <w:bookmarkEnd w:id="0"/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>О внесении изменений в постановление Администрации городского округа Фрязино от 14.12.2022 № 885 «Об утверждении муниципальной программы городского округа Фрязино Московской области «Управление имуществом и муниципальными финансами» на 2023-2027 годы»</w:t>
      </w:r>
    </w:p>
    <w:p>
      <w:pPr>
        <w:pStyle w:val="Normal"/>
        <w:ind w:firstLine="709"/>
        <w:jc w:val="both"/>
        <w:rPr>
          <w:rFonts w:ascii="Times New Roman" w:hAnsi="Times New Roman" w:eastAsia="Times New Roman" w:cs="Times New Roman"/>
          <w:sz w:val="16"/>
          <w:szCs w:val="16"/>
          <w:lang w:eastAsia="zh-CN"/>
        </w:rPr>
      </w:pPr>
      <w:r>
        <w:rPr>
          <w:rFonts w:eastAsia="Times New Roman" w:cs="Times New Roman" w:ascii="Times New Roman" w:hAnsi="Times New Roman"/>
          <w:sz w:val="16"/>
          <w:szCs w:val="16"/>
          <w:lang w:eastAsia="zh-CN"/>
        </w:rPr>
      </w:r>
    </w:p>
    <w:p>
      <w:pPr>
        <w:pStyle w:val="Normal"/>
        <w:ind w:firstLine="850"/>
        <w:jc w:val="both"/>
        <w:rPr>
          <w:rFonts w:ascii="Times New Roman" w:hAnsi="Times New Roman" w:eastAsia="Times New Roman" w:cs="Times New Roman"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ind w:firstLine="850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zh-CN"/>
        </w:rPr>
        <w:t xml:space="preserve"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городского округа Фрязино от 06.03.2023 </w:t>
        <w:br/>
        <w:t>№ 187 «Об утверждении Порядка разработки и реализации муниципальных программ городского округа Фрязино Московской области», решением Совета депутатов городского округа Фрязино от 17.12.2024 № 519/90 «О бюджете городского округа Фрязино на 2025 год и на плановый период 2026 и 2027 годов», руководствуясь Уставом городского округа Фрязино Московской области,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sz w:val="10"/>
          <w:szCs w:val="10"/>
          <w:lang w:eastAsia="zh-CN"/>
        </w:rPr>
      </w:pPr>
      <w:r>
        <w:rPr>
          <w:rFonts w:eastAsia="Times New Roman" w:cs="Times New Roman" w:ascii="Times New Roman" w:hAnsi="Times New Roman"/>
          <w:b/>
          <w:sz w:val="10"/>
          <w:szCs w:val="10"/>
          <w:lang w:eastAsia="zh-C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  <w:t>п о с т а н о в л я ю: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zh-C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zh-CN"/>
        </w:rPr>
      </w:r>
    </w:p>
    <w:p>
      <w:pPr>
        <w:pStyle w:val="Normal"/>
        <w:numPr>
          <w:ilvl w:val="0"/>
          <w:numId w:val="1"/>
        </w:numPr>
        <w:ind w:left="0" w:firstLine="567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>Внести в постановление Администрации городского округа Фрязино от 14.12.2022 № 885 «Об утверждении муниципальной программы городского округа Фрязино Московской области «Управление имуществом и муниципальными финансами» на 2023-2027 годы» (далее – Программа) следующие изменения:</w:t>
      </w:r>
    </w:p>
    <w:p>
      <w:pPr>
        <w:pStyle w:val="ListParagraph"/>
        <w:numPr>
          <w:ilvl w:val="1"/>
          <w:numId w:val="1"/>
        </w:numPr>
        <w:ind w:left="0" w:firstLine="567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>Паспорт Программы изложить в новой редакции согласно приложению 1 к настоящему постановлению.</w:t>
      </w:r>
    </w:p>
    <w:p>
      <w:pPr>
        <w:pStyle w:val="ListParagraph"/>
        <w:numPr>
          <w:ilvl w:val="1"/>
          <w:numId w:val="1"/>
        </w:numPr>
        <w:ind w:left="0" w:firstLine="567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 xml:space="preserve">Раздел 7 Перечень мероприятий подпрограммы </w:t>
        <w:br/>
      </w:r>
      <w:r>
        <w:rPr>
          <w:rFonts w:eastAsia="Calibri" w:cs="Times New Roman" w:ascii="Times New Roman" w:hAnsi="Times New Roman"/>
          <w:sz w:val="28"/>
          <w:szCs w:val="28"/>
          <w:lang w:val="en-US" w:eastAsia="zh-CN"/>
        </w:rPr>
        <w:t>V</w:t>
      </w:r>
      <w:r>
        <w:rPr>
          <w:rFonts w:eastAsia="Calibri" w:cs="Times New Roman" w:ascii="Times New Roman" w:hAnsi="Times New Roman"/>
          <w:sz w:val="28"/>
          <w:szCs w:val="28"/>
          <w:lang w:eastAsia="zh-CN"/>
        </w:rPr>
        <w:t xml:space="preserve"> «Обеспечивающая подпрограмма» изложить в новой редакции согласно приложению 2 к настоящему постановлению.</w:t>
      </w:r>
    </w:p>
    <w:p>
      <w:pPr>
        <w:pStyle w:val="Normal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>2.</w:t>
      </w:r>
      <w:r>
        <w:rPr>
          <w:rFonts w:ascii="Times New Roman" w:hAnsi="Times New Roman"/>
          <w:sz w:val="28"/>
          <w:szCs w:val="28"/>
          <w:lang w:eastAsia="zh-CN"/>
        </w:rPr>
        <w:t xml:space="preserve"> Опубликовать настоящее постановление на официальном сайте органов местного самоуправления муниципального образования городской округ Фрязино </w:t>
      </w:r>
      <w:r>
        <w:rPr>
          <w:rFonts w:eastAsia="Calibri" w:cs="Times New Roman" w:ascii="Times New Roman" w:hAnsi="Times New Roman"/>
          <w:sz w:val="28"/>
          <w:szCs w:val="28"/>
          <w:lang w:eastAsia="zh-CN"/>
        </w:rPr>
        <w:t xml:space="preserve">Московской области </w:t>
      </w:r>
      <w:r>
        <w:rPr>
          <w:rFonts w:ascii="Times New Roman" w:hAnsi="Times New Roman"/>
          <w:sz w:val="28"/>
          <w:szCs w:val="28"/>
          <w:lang w:eastAsia="zh-CN"/>
        </w:rPr>
        <w:t>в информационно-телекоммуникационной сети Интернет.</w:t>
      </w:r>
    </w:p>
    <w:p>
      <w:pPr>
        <w:pStyle w:val="Normal"/>
        <w:ind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3. </w:t>
      </w:r>
      <w:r>
        <w:rPr>
          <w:rFonts w:eastAsia="Calibri" w:cs="Times New Roman" w:ascii="Times New Roman" w:hAnsi="Times New Roman"/>
          <w:sz w:val="28"/>
          <w:szCs w:val="28"/>
          <w:lang w:eastAsia="zh-CN"/>
        </w:rPr>
        <w:t>Назначить ответственным за исполнение настоящего постановления начальника отдела экономики администрации городского округа Фрязино Жданову С.В.</w:t>
      </w:r>
    </w:p>
    <w:p>
      <w:pPr>
        <w:pStyle w:val="Normal"/>
        <w:ind w:firstLine="567"/>
        <w:jc w:val="both"/>
        <w:rPr>
          <w:rFonts w:ascii="Times New Roman" w:hAnsi="Times New Roman" w:eastAsia="Calibri" w:cs="Times New Roman"/>
          <w:sz w:val="28"/>
          <w:szCs w:val="28"/>
          <w:lang w:eastAsia="zh-CN"/>
        </w:rPr>
      </w:pPr>
      <w:r>
        <w:rPr>
          <w:rFonts w:eastAsia="Calibri" w:cs="Times New Roman" w:ascii="Times New Roman" w:hAnsi="Times New Roman"/>
          <w:sz w:val="28"/>
          <w:szCs w:val="28"/>
          <w:lang w:eastAsia="zh-CN"/>
        </w:rPr>
        <w:t>4.</w:t>
        <w:tab/>
        <w:t>Контроль за исполнением настоящего постановления возложить на заместителя главы городского округа Фрязино Тропина А.М.</w:t>
      </w:r>
    </w:p>
    <w:tbl>
      <w:tblPr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02"/>
        <w:gridCol w:w="4644"/>
      </w:tblGrid>
      <w:tr>
        <w:trPr/>
        <w:tc>
          <w:tcPr>
            <w:tcW w:w="510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Глава городского округа Фрязино</w:t>
            </w:r>
          </w:p>
        </w:tc>
        <w:tc>
          <w:tcPr>
            <w:tcW w:w="464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851" w:leader="none"/>
              </w:tabs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zh-CN"/>
              </w:rPr>
              <w:t>Д.Р. Воробьев</w:t>
            </w:r>
          </w:p>
        </w:tc>
      </w:tr>
    </w:tbl>
    <w:p>
      <w:pPr>
        <w:sectPr>
          <w:headerReference w:type="default" r:id="rId3"/>
          <w:type w:val="nextPage"/>
          <w:pgSz w:w="11906" w:h="16838"/>
          <w:pgMar w:left="1701" w:right="567" w:gutter="0" w:header="709" w:top="1021" w:footer="0" w:bottom="1474"/>
          <w:pgNumType w:fmt="decimal"/>
          <w:formProt w:val="false"/>
          <w:titlePg/>
          <w:textDirection w:val="lrTb"/>
          <w:docGrid w:type="default" w:linePitch="360" w:charSpace="8192"/>
        </w:sectPr>
      </w:pPr>
    </w:p>
    <w:p>
      <w:pPr>
        <w:pStyle w:val="Normal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/>
        </w:rPr>
        <w:t xml:space="preserve">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zh-CN"/>
        </w:rPr>
        <w:t>Приложение 1</w:t>
      </w:r>
    </w:p>
    <w:p>
      <w:pPr>
        <w:pStyle w:val="Normal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 xml:space="preserve">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 xml:space="preserve">к постановлению Администрации </w:t>
      </w:r>
    </w:p>
    <w:p>
      <w:pPr>
        <w:pStyle w:val="Normal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 xml:space="preserve">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>городского округа Фрязино</w:t>
      </w:r>
    </w:p>
    <w:p>
      <w:pPr>
        <w:pStyle w:val="Normal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 xml:space="preserve">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 xml:space="preserve">от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>27.05.2025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 xml:space="preserve"> №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  <w:t>487</w:t>
      </w:r>
    </w:p>
    <w:p>
      <w:pPr>
        <w:pStyle w:val="Normal"/>
        <w:widowControl w:val="false"/>
        <w:spacing w:lineRule="auto" w:line="252"/>
        <w:rPr>
          <w:rFonts w:ascii="Times New Roman" w:hAnsi="Times New Roman" w:eastAsia="Times New Roman" w:cs="Times New Roman"/>
          <w:bCs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zh-CN"/>
        </w:rPr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«П А С П О Р Т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 xml:space="preserve">    </w:t>
      </w:r>
      <w:r>
        <w:rPr>
          <w:rFonts w:eastAsia="Calibri" w:cs="Times New Roman" w:ascii="Times New Roman" w:hAnsi="Times New Roman"/>
          <w:b/>
          <w:sz w:val="28"/>
          <w:szCs w:val="28"/>
        </w:rPr>
        <w:t xml:space="preserve">муниципальной программы городского округа Фрязино Московской области «Управление имуществом и муниципальными финансами» </w:t>
        <w:br/>
        <w:t>на 2023-2027 годы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tbl>
      <w:tblPr>
        <w:tblW w:w="10113" w:type="dxa"/>
        <w:jc w:val="left"/>
        <w:tblInd w:w="-101" w:type="dxa"/>
        <w:tblLayout w:type="fixed"/>
        <w:tblCellMar>
          <w:top w:w="0" w:type="dxa"/>
          <w:left w:w="75" w:type="dxa"/>
          <w:bottom w:w="0" w:type="dxa"/>
          <w:right w:w="75" w:type="dxa"/>
        </w:tblCellMar>
        <w:tblLook w:firstRow="0" w:noVBand="0" w:lastRow="0" w:firstColumn="0" w:lastColumn="0" w:noHBand="0" w:val="0000"/>
      </w:tblPr>
      <w:tblGrid>
        <w:gridCol w:w="3075"/>
        <w:gridCol w:w="1338"/>
        <w:gridCol w:w="1211"/>
        <w:gridCol w:w="1201"/>
        <w:gridCol w:w="1075"/>
        <w:gridCol w:w="1075"/>
        <w:gridCol w:w="1137"/>
      </w:tblGrid>
      <w:tr>
        <w:trPr>
          <w:trHeight w:val="593" w:hRule="atLeast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7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Заместитель главы городского округа Тропин А.М., заместитель главы городского округа Силаева Н.В.</w:t>
            </w:r>
          </w:p>
        </w:tc>
      </w:tr>
      <w:tr>
        <w:trPr>
          <w:trHeight w:val="605" w:hRule="atLeast"/>
        </w:trPr>
        <w:tc>
          <w:tcPr>
            <w:tcW w:w="30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Муниципальный заказчик муниципальной программы</w:t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Администрация городского округа Фрязино</w:t>
            </w:r>
          </w:p>
        </w:tc>
      </w:tr>
      <w:tr>
        <w:trPr>
          <w:trHeight w:val="710" w:hRule="atLeast"/>
        </w:trPr>
        <w:tc>
          <w:tcPr>
            <w:tcW w:w="30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Повышение эффективности управления муниципальным имуществом и финансами городского округа Фрязино</w:t>
            </w:r>
          </w:p>
        </w:tc>
      </w:tr>
      <w:tr>
        <w:trPr>
          <w:trHeight w:val="313" w:hRule="atLeast"/>
        </w:trPr>
        <w:tc>
          <w:tcPr>
            <w:tcW w:w="30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Муниципальные заказчики подпрограмм</w:t>
            </w:r>
          </w:p>
        </w:tc>
      </w:tr>
      <w:tr>
        <w:trPr>
          <w:trHeight w:val="701" w:hRule="atLeast"/>
        </w:trPr>
        <w:tc>
          <w:tcPr>
            <w:tcW w:w="30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Подпрограмма I «Эффективное управление имущественным комплексом».</w:t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Отдел земельных отношений администрации городского округа Фрязино, отдел учета и распоряжения муниципальным имуществом администрации городского округа Фрязино</w:t>
            </w:r>
          </w:p>
        </w:tc>
      </w:tr>
      <w:tr>
        <w:trPr>
          <w:trHeight w:val="557" w:hRule="atLeast"/>
        </w:trPr>
        <w:tc>
          <w:tcPr>
            <w:tcW w:w="30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Подпрограмма III «Управление муниципальным долгом».</w:t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Финансовое управление администрации городского округа Фрязино</w:t>
            </w:r>
          </w:p>
        </w:tc>
      </w:tr>
      <w:tr>
        <w:trPr>
          <w:trHeight w:val="569" w:hRule="atLeast"/>
        </w:trPr>
        <w:tc>
          <w:tcPr>
            <w:tcW w:w="30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Подпрограмма IV «Управление муниципальными финансами».</w:t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Финансовое управление администрации городского округа Фрязино</w:t>
            </w:r>
          </w:p>
        </w:tc>
      </w:tr>
      <w:tr>
        <w:trPr>
          <w:trHeight w:val="549" w:hRule="atLeast"/>
        </w:trPr>
        <w:tc>
          <w:tcPr>
            <w:tcW w:w="307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Подпрограмма V «Обеспечивающая подпрограмма».</w:t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Отдел экономики администрации городского округа Фрязино</w:t>
            </w:r>
          </w:p>
        </w:tc>
      </w:tr>
      <w:tr>
        <w:trPr>
          <w:trHeight w:val="549" w:hRule="atLeast"/>
        </w:trPr>
        <w:tc>
          <w:tcPr>
            <w:tcW w:w="30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Краткая характеристика подпрограмм</w:t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 Повышение эффективности управления и распоряжения муниципальным имуществом, находящимся в собственности городского округа Фрязино Московской области</w:t>
            </w:r>
          </w:p>
        </w:tc>
      </w:tr>
      <w:tr>
        <w:trPr>
          <w:trHeight w:val="549" w:hRule="atLeast"/>
        </w:trPr>
        <w:tc>
          <w:tcPr>
            <w:tcW w:w="3075" w:type="dxa"/>
            <w:vMerge w:val="continue"/>
            <w:tcBorders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 Эффективное управление муниципальным долгом</w:t>
            </w:r>
          </w:p>
        </w:tc>
      </w:tr>
      <w:tr>
        <w:trPr>
          <w:trHeight w:val="549" w:hRule="atLeast"/>
        </w:trPr>
        <w:tc>
          <w:tcPr>
            <w:tcW w:w="3075" w:type="dxa"/>
            <w:vMerge w:val="continue"/>
            <w:tcBorders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 Обеспечение сбалансированности и устойчивости бюджета городского округа Фрязино</w:t>
            </w:r>
          </w:p>
        </w:tc>
      </w:tr>
      <w:tr>
        <w:trPr>
          <w:trHeight w:val="549" w:hRule="atLeast"/>
        </w:trPr>
        <w:tc>
          <w:tcPr>
            <w:tcW w:w="3075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. Создание условий для реализации полномочий органов местного самоуправления, развитие и укрепление материально-технической базы органов муниципальной власти.</w:t>
            </w:r>
          </w:p>
        </w:tc>
      </w:tr>
      <w:tr>
        <w:trPr>
          <w:trHeight w:val="503" w:hRule="atLeast"/>
          <w:cantSplit w:val="true"/>
        </w:trPr>
        <w:tc>
          <w:tcPr>
            <w:tcW w:w="30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Источники финансирования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муниципальной программы,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в том числе по годам:</w:t>
            </w:r>
          </w:p>
        </w:tc>
        <w:tc>
          <w:tcPr>
            <w:tcW w:w="703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Расходы (тыс. рублей)</w:t>
            </w:r>
          </w:p>
        </w:tc>
      </w:tr>
      <w:tr>
        <w:trPr>
          <w:trHeight w:val="473" w:hRule="atLeast"/>
          <w:cantSplit w:val="true"/>
        </w:trPr>
        <w:tc>
          <w:tcPr>
            <w:tcW w:w="30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2023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2024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2025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2026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2027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год</w:t>
            </w:r>
          </w:p>
        </w:tc>
      </w:tr>
      <w:tr>
        <w:trPr>
          <w:trHeight w:val="503" w:hRule="atLeast"/>
        </w:trPr>
        <w:tc>
          <w:tcPr>
            <w:tcW w:w="3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7760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773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1386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1867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1867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1867</w:t>
            </w:r>
          </w:p>
        </w:tc>
      </w:tr>
      <w:tr>
        <w:trPr>
          <w:trHeight w:val="490" w:hRule="atLeast"/>
        </w:trPr>
        <w:tc>
          <w:tcPr>
            <w:tcW w:w="3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1611605,58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256763,54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297799,44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360456,8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344510,4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352075,4</w:t>
            </w:r>
          </w:p>
        </w:tc>
      </w:tr>
      <w:tr>
        <w:trPr>
          <w:trHeight w:val="527" w:hRule="atLeast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  <w:tab w:val="left" w:pos="3544" w:leader="none"/>
                <w:tab w:val="right" w:pos="9639" w:leader="none"/>
              </w:tabs>
              <w:suppressAutoHyphens w:val="false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Всего, в том числе по годам: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1619365,58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257536,54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299185,44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362323,8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346377,4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rPr>
                <w:rFonts w:ascii="Times New Roman" w:hAnsi="Times New Roman"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zh-CN"/>
              </w:rPr>
              <w:t>353942,4</w:t>
            </w:r>
          </w:p>
        </w:tc>
      </w:tr>
    </w:tbl>
    <w:p>
      <w:pPr>
        <w:sectPr>
          <w:headerReference w:type="default" r:id="rId4"/>
          <w:headerReference w:type="first" r:id="rId5"/>
          <w:type w:val="nextPage"/>
          <w:pgSz w:w="11906" w:h="16838"/>
          <w:pgMar w:left="1701" w:right="851" w:gutter="0" w:header="0" w:top="1021" w:footer="0" w:bottom="1474"/>
          <w:pgNumType w:fmt="decimal"/>
          <w:formProt w:val="false"/>
          <w:textDirection w:val="lrTb"/>
          <w:docGrid w:type="default" w:linePitch="360" w:charSpace="8192"/>
        </w:sectPr>
        <w:pStyle w:val="Normal"/>
        <w:widowControl w:val="false"/>
        <w:tabs>
          <w:tab w:val="clear" w:pos="708"/>
          <w:tab w:val="left" w:pos="1134" w:leader="none"/>
          <w:tab w:val="left" w:pos="3544" w:leader="none"/>
          <w:tab w:val="right" w:pos="9639" w:leader="none"/>
        </w:tabs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sz w:val="24"/>
          <w:szCs w:val="24"/>
        </w:rPr>
        <w:t>».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</w:tabs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mes New Roman" w:hAnsi="Times New Roman"/>
          <w:sz w:val="24"/>
          <w:szCs w:val="24"/>
        </w:rPr>
        <w:t>Приложение 2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</w:tabs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mes New Roman" w:hAnsi="Times New Roman"/>
          <w:sz w:val="24"/>
          <w:szCs w:val="24"/>
        </w:rPr>
        <w:t xml:space="preserve">к постановлению Администрации 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</w:tabs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mes New Roman" w:hAnsi="Times New Roman"/>
          <w:sz w:val="24"/>
          <w:szCs w:val="24"/>
        </w:rPr>
        <w:t>городского округа Фрязино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</w:tabs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eastAsia="Calibri" w:cs="Times New Roman" w:ascii="Times New Roman" w:hAnsi="Times New Roman"/>
          <w:sz w:val="24"/>
          <w:szCs w:val="24"/>
        </w:rPr>
        <w:t xml:space="preserve">от </w:t>
      </w:r>
      <w:r>
        <w:rPr>
          <w:rFonts w:eastAsia="Calibri" w:cs="Times New Roman" w:ascii="Times New Roman" w:hAnsi="Times New Roman"/>
          <w:sz w:val="24"/>
          <w:szCs w:val="24"/>
        </w:rPr>
        <w:t>27.05.2025</w:t>
      </w:r>
      <w:r>
        <w:rPr>
          <w:rFonts w:eastAsia="Calibri" w:cs="Times New Roman" w:ascii="Times New Roman" w:hAnsi="Times New Roman"/>
          <w:sz w:val="24"/>
          <w:szCs w:val="24"/>
        </w:rPr>
        <w:t xml:space="preserve"> № </w:t>
      </w:r>
      <w:r>
        <w:rPr>
          <w:rFonts w:eastAsia="Calibri" w:cs="Times New Roman" w:ascii="Times New Roman" w:hAnsi="Times New Roman"/>
          <w:sz w:val="24"/>
          <w:szCs w:val="24"/>
        </w:rPr>
        <w:t>487</w:t>
      </w:r>
    </w:p>
    <w:p>
      <w:pPr>
        <w:pStyle w:val="Normal"/>
        <w:widowControl w:val="false"/>
        <w:tabs>
          <w:tab w:val="clear" w:pos="708"/>
          <w:tab w:val="left" w:pos="1134" w:leader="none"/>
          <w:tab w:val="left" w:pos="3544" w:leader="none"/>
        </w:tabs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keepNext w:val="true"/>
        <w:numPr>
          <w:ilvl w:val="0"/>
          <w:numId w:val="0"/>
        </w:numPr>
        <w:ind w:left="0" w:hanging="0"/>
        <w:jc w:val="center"/>
        <w:outlineLvl w:val="0"/>
        <w:rPr>
          <w:rFonts w:ascii="Times New Roman" w:hAnsi="Times New Roman" w:eastAsia="SimSun" w:cs="Times New Roman"/>
          <w:b/>
          <w:bCs/>
          <w:kern w:val="2"/>
          <w:sz w:val="24"/>
          <w:szCs w:val="24"/>
          <w:lang w:eastAsia="ru-RU" w:bidi="hi-IN"/>
        </w:rPr>
      </w:pPr>
      <w:r>
        <w:rPr>
          <w:rFonts w:eastAsia="SimSun" w:cs="Times New Roman" w:ascii="Times New Roman" w:hAnsi="Times New Roman"/>
          <w:b/>
          <w:bCs/>
          <w:kern w:val="2"/>
          <w:sz w:val="24"/>
          <w:szCs w:val="24"/>
          <w:lang w:eastAsia="ru-RU" w:bidi="hi-IN"/>
        </w:rPr>
      </w:r>
    </w:p>
    <w:p>
      <w:pPr>
        <w:pStyle w:val="Normal"/>
        <w:keepNext w:val="true"/>
        <w:numPr>
          <w:ilvl w:val="0"/>
          <w:numId w:val="0"/>
        </w:numPr>
        <w:ind w:left="0" w:hanging="0"/>
        <w:jc w:val="center"/>
        <w:outlineLvl w:val="0"/>
        <w:rPr>
          <w:rFonts w:ascii="Times New Roman" w:hAnsi="Times New Roman" w:eastAsia="Times New Roman" w:cs="Times New Roman"/>
          <w:b/>
          <w:i/>
          <w:i/>
          <w:sz w:val="24"/>
          <w:szCs w:val="24"/>
          <w:lang w:eastAsia="ru-RU"/>
        </w:rPr>
      </w:pPr>
      <w:r>
        <w:rPr>
          <w:rFonts w:eastAsia="SimSun" w:cs="Times New Roman" w:ascii="Times New Roman" w:hAnsi="Times New Roman"/>
          <w:b/>
          <w:bCs/>
          <w:kern w:val="2"/>
          <w:sz w:val="24"/>
          <w:szCs w:val="24"/>
          <w:lang w:eastAsia="ru-RU" w:bidi="hi-IN"/>
        </w:rPr>
        <w:t xml:space="preserve">«7. Перечень мероприятий подпрограммы </w:t>
      </w:r>
      <w:r>
        <w:rPr>
          <w:rFonts w:eastAsia="Times New Roman" w:cs="Times New Roman" w:ascii="Times New Roman" w:hAnsi="Times New Roman"/>
          <w:b/>
          <w:sz w:val="24"/>
          <w:szCs w:val="24"/>
          <w:lang w:val="en-US" w:eastAsia="zh-CN"/>
        </w:rPr>
        <w:t>V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zh-CN"/>
        </w:rPr>
        <w:t xml:space="preserve"> «Обеспечивающая подпрограмма»</w:t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/>
        </w:rPr>
      </w:r>
    </w:p>
    <w:tbl>
      <w:tblPr>
        <w:tblW w:w="15026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  <w:tblLook w:firstRow="0" w:noVBand="0" w:lastRow="0" w:firstColumn="0" w:lastColumn="0" w:noHBand="0" w:val="0000"/>
      </w:tblPr>
      <w:tblGrid>
        <w:gridCol w:w="566"/>
        <w:gridCol w:w="2413"/>
        <w:gridCol w:w="1417"/>
        <w:gridCol w:w="1558"/>
        <w:gridCol w:w="1279"/>
        <w:gridCol w:w="1268"/>
        <w:gridCol w:w="999"/>
        <w:gridCol w:w="992"/>
        <w:gridCol w:w="993"/>
        <w:gridCol w:w="1276"/>
        <w:gridCol w:w="2263"/>
      </w:tblGrid>
      <w:tr>
        <w:trPr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№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п/п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Мероприятия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подпрограммы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 xml:space="preserve"> </w:t>
            </w: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Срок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исполнения мероприятия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Источник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финансирования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тыс. руб.</w:t>
            </w:r>
          </w:p>
        </w:tc>
        <w:tc>
          <w:tcPr>
            <w:tcW w:w="5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Объем финансирования по годам,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тыс. руб.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Ответственный за выполнение мероприятия подпрограммы</w:t>
            </w:r>
          </w:p>
        </w:tc>
      </w:tr>
      <w:tr>
        <w:trPr>
          <w:trHeight w:val="663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 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2024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2025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2026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2027 год</w:t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151" w:hRule="atLeast"/>
          <w:cantSplit w:val="true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10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11</w:t>
            </w:r>
          </w:p>
        </w:tc>
      </w:tr>
      <w:tr>
        <w:trPr>
          <w:trHeight w:val="421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Основное мероприятие 01.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Создание условий для реализации полномочий органов местного самоуправления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1416097,16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229601,84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270260,32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327164,2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541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1416097,16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229601,84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270260,32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327164,2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1.1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01.01.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Функционирование высшего должностного лица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30683,84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3741,04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4819,00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11374,6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5374,6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5374,6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58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30683,84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3741,04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4819,00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11374,6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5374,6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5374,6</w:t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1.2.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01.02.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Расходы на обеспечение деятельности администрации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879872,12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142620,45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167672,17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202406,5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183586,5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183586,5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879872,12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142620,45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167672,17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202406,5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183586,5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183586,5</w:t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1.3.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01.03.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Комитеты и отраслевые управления при администрации (Комитет по управлению имуществом)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1,0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1,0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1,0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1,0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1.4.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01.05.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Обеспечение деятельности финансового органа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103904,24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16267,33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19815,91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Финансовое управление Администрации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103904,24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16267,33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19815,91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1.5.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01.06.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Расходы на обеспечение деятельности (оказание услуг) муниципальных учреждений - централизованная бухгалтерия муниципального образования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309000,85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51920,51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61786,34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65098,0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65098,0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65098,0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МКУ «Центр бюджетного сопровождения»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309000,85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51920,51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61786,34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65098,0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65098,0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65098,0</w:t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188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1.6.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01.07.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Расходы на обеспечение деятельности (оказание услуг) муниципальных учреждений – обеспечение деятельности органов местного самоуправления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6800,0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6800,0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Фрязино, МБУ «Городское хозяйство»</w:t>
            </w:r>
          </w:p>
        </w:tc>
      </w:tr>
      <w:tr>
        <w:trPr>
          <w:trHeight w:val="188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6800,0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6800,0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0</w:t>
            </w:r>
          </w:p>
        </w:tc>
        <w:tc>
          <w:tcPr>
            <w:tcW w:w="22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188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1.7.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01.08.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Организация и осуществление мероприятий по мобилизационной подготовке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350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350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74</w:t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491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1.8.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01.10.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Взносы в общественные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1915,89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313,23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362,16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1915,89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313,23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362,16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413,5</w:t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1.9.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01.17.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Обеспечение деятельности муниципальных казенных учреждений в сфере закупок товаров, работ, услуг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83569,22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14674,28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15740,74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18390,6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17381,8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17381,8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МКУ г. Фрязино «Центр муниципальных закупок»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83569,22</w:t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14674,28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15740,74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18390,6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17381,8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17381,8</w:t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Основное мероприятие 03.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Мероприятия, реализуемые в целях создания условий для реализации полномочий органов местного самоуправления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2.1.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03.01.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Организация и проведение мероприятий по обучению, переобучению, повышению квалификации и обмену опытом специалистов</w:t>
            </w:r>
          </w:p>
        </w:tc>
        <w:tc>
          <w:tcPr>
            <w:tcW w:w="1417" w:type="dxa"/>
            <w:vMerge w:val="restart"/>
            <w:tcBorders>
              <w:top w:val="single" w:sz="4" w:space="0" w:color="000080"/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2.2.</w:t>
            </w:r>
          </w:p>
        </w:tc>
        <w:tc>
          <w:tcPr>
            <w:tcW w:w="24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Мероприятие 03.02.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Организация работы по повышению квалификации муниципальных служащих работников муниципальных учреждений, в т.ч. участие в краткосрочных семинарах</w:t>
            </w:r>
          </w:p>
        </w:tc>
        <w:tc>
          <w:tcPr>
            <w:tcW w:w="1417" w:type="dxa"/>
            <w:vMerge w:val="restart"/>
            <w:tcBorders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 городского округа Фрязино</w:t>
            </w:r>
          </w:p>
        </w:tc>
      </w:tr>
      <w:tr>
        <w:trPr>
          <w:trHeight w:val="727" w:hRule="atLeast"/>
          <w:cantSplit w:val="true"/>
        </w:trPr>
        <w:tc>
          <w:tcPr>
            <w:tcW w:w="5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4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vMerge w:val="continue"/>
            <w:tcBorders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27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6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22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396" w:hRule="atLeast"/>
          <w:cantSplit w:val="true"/>
        </w:trPr>
        <w:tc>
          <w:tcPr>
            <w:tcW w:w="2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Администрация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1312192,92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213334,51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250444,41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304557,2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271928,4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271928,4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727" w:hRule="atLeast"/>
          <w:cantSplit w:val="true"/>
        </w:trPr>
        <w:tc>
          <w:tcPr>
            <w:tcW w:w="297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1312192,92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213334,51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250444,41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304557,2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271928,4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271928,4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531" w:hRule="atLeast"/>
          <w:cantSplit w:val="true"/>
        </w:trPr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Финансовое управление администрации го. Фрязино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00000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103904,24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16267,33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19815,91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22607,0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358" w:hRule="atLeast"/>
          <w:cantSplit w:val="true"/>
        </w:trPr>
        <w:tc>
          <w:tcPr>
            <w:tcW w:w="2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Всего:</w:t>
            </w:r>
          </w:p>
        </w:tc>
        <w:tc>
          <w:tcPr>
            <w:tcW w:w="1558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2023-2027 годы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1416097,16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229601,84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270260,32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327164,2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  <w:tr>
        <w:trPr>
          <w:trHeight w:val="533" w:hRule="atLeast"/>
          <w:cantSplit w:val="true"/>
        </w:trPr>
        <w:tc>
          <w:tcPr>
            <w:tcW w:w="297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Средства бюджета г.о. Фрязино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1416097,16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80"/>
              <w:bottom w:val="single" w:sz="4" w:space="0" w:color="00008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229601,84</w:t>
            </w:r>
          </w:p>
        </w:tc>
        <w:tc>
          <w:tcPr>
            <w:tcW w:w="99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270260,32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327164,2</w:t>
            </w:r>
          </w:p>
        </w:tc>
        <w:tc>
          <w:tcPr>
            <w:tcW w:w="993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  <w:t>294535,4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false"/>
              <w:jc w:val="center"/>
              <w:rPr>
                <w:rFonts w:ascii="Times New Roman" w:hAnsi="Times New Roman" w:eastAsia="SimSun" w:cs="Times New Roman"/>
                <w:bCs/>
                <w:kern w:val="2"/>
                <w:sz w:val="20"/>
                <w:szCs w:val="20"/>
                <w:lang w:eastAsia="ru-RU" w:bidi="hi-IN"/>
              </w:rPr>
            </w:pPr>
            <w:r>
              <w:rPr>
                <w:rFonts w:eastAsia="SimSun" w:cs="Times New Roman" w:ascii="Times New Roman" w:hAnsi="Times New Roman"/>
                <w:bCs/>
                <w:kern w:val="2"/>
                <w:sz w:val="20"/>
                <w:szCs w:val="20"/>
                <w:lang w:eastAsia="ru-RU" w:bidi="hi-IN"/>
              </w:rPr>
            </w:r>
          </w:p>
        </w:tc>
      </w:tr>
    </w:tbl>
    <w:p>
      <w:pPr>
        <w:pStyle w:val="Normal"/>
        <w:widowControl w:val="false"/>
        <w:suppressAutoHyphens w:val="false"/>
        <w:jc w:val="center"/>
        <w:rPr>
          <w:rFonts w:ascii="Times New Roman" w:hAnsi="Times New Roman" w:eastAsia="SimSun" w:cs="Times New Roman"/>
          <w:bCs/>
          <w:kern w:val="2"/>
          <w:sz w:val="20"/>
          <w:szCs w:val="20"/>
          <w:lang w:eastAsia="ru-RU" w:bidi="hi-IN"/>
        </w:rPr>
      </w:pPr>
      <w:r>
        <w:rPr>
          <w:rFonts w:eastAsia="SimSun" w:cs="Times New Roman" w:ascii="Times New Roman" w:hAnsi="Times New Roman"/>
          <w:bCs/>
          <w:kern w:val="2"/>
          <w:sz w:val="20"/>
          <w:szCs w:val="20"/>
          <w:lang w:eastAsia="ru-RU" w:bidi="hi-I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zh-CN"/>
        </w:rPr>
        <w:t>».</w:t>
      </w:r>
    </w:p>
    <w:p>
      <w:pPr>
        <w:pStyle w:val="Normal"/>
        <w:widowControl w:val="false"/>
        <w:jc w:val="center"/>
        <w:rPr>
          <w:rFonts w:ascii="Times New Roman" w:hAnsi="Times New Roman" w:eastAsia="Times New Roman" w:cs="Times New Roman"/>
          <w:b/>
          <w:lang w:eastAsia="zh-CN"/>
        </w:rPr>
      </w:pPr>
      <w:r>
        <w:rPr>
          <w:rFonts w:eastAsia="Times New Roman" w:cs="Times New Roman" w:ascii="Times New Roman" w:hAnsi="Times New Roman"/>
          <w:b/>
          <w:lang w:eastAsia="zh-C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sectPr>
      <w:headerReference w:type="default" r:id="rId6"/>
      <w:headerReference w:type="first" r:id="rId7"/>
      <w:type w:val="nextPage"/>
      <w:pgSz w:orient="landscape" w:w="16838" w:h="11906"/>
      <w:pgMar w:left="1701" w:right="567" w:gutter="0" w:header="709" w:top="1021" w:footer="0" w:bottom="1474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2005220529"/>
    </w:sdtPr>
    <w:sdtContent>
      <w:p>
        <w:pPr>
          <w:pStyle w:val="Style25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2136978668"/>
    </w:sdtPr>
    <w:sdtContent>
      <w:p>
        <w:pPr>
          <w:pStyle w:val="Style25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/>
    </w:lvl>
    <w:lvl w:ilvl="1">
      <w:start w:val="1"/>
      <w:numFmt w:val="decimal"/>
      <w:lvlText w:val="%1.%2."/>
      <w:lvlJc w:val="left"/>
      <w:pPr>
        <w:tabs>
          <w:tab w:val="num" w:pos="142"/>
        </w:tabs>
        <w:ind w:left="1571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2"/>
    <w:qFormat/>
    <w:rsid w:val="008f107f"/>
    <w:pPr>
      <w:keepNext w:val="true"/>
      <w:numPr>
        <w:ilvl w:val="0"/>
        <w:numId w:val="2"/>
      </w:numPr>
      <w:jc w:val="center"/>
      <w:outlineLvl w:val="0"/>
    </w:pPr>
    <w:rPr>
      <w:rFonts w:ascii="Times New Roman" w:hAnsi="Times New Roman" w:eastAsia="Times New Roman" w:cs="Times New Roman"/>
      <w:sz w:val="32"/>
      <w:szCs w:val="24"/>
      <w:lang w:eastAsia="zh-CN"/>
    </w:rPr>
  </w:style>
  <w:style w:type="paragraph" w:styleId="3">
    <w:name w:val="Heading 3"/>
    <w:basedOn w:val="Normal"/>
    <w:next w:val="Normal"/>
    <w:link w:val="31"/>
    <w:semiHidden/>
    <w:unhideWhenUsed/>
    <w:qFormat/>
    <w:rsid w:val="008f107f"/>
    <w:pPr>
      <w:keepNext w:val="true"/>
      <w:numPr>
        <w:ilvl w:val="2"/>
        <w:numId w:val="2"/>
      </w:numPr>
      <w:spacing w:before="60" w:after="0"/>
      <w:jc w:val="center"/>
      <w:outlineLvl w:val="2"/>
    </w:pPr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Знак"/>
    <w:basedOn w:val="DefaultParagraphFont"/>
    <w:uiPriority w:val="99"/>
    <w:qFormat/>
    <w:rsid w:val="00f24f6e"/>
    <w:rPr/>
  </w:style>
  <w:style w:type="character" w:styleId="11" w:customStyle="1">
    <w:name w:val="Верхний колонтитул Знак1"/>
    <w:uiPriority w:val="99"/>
    <w:qFormat/>
    <w:rsid w:val="00f24f6e"/>
    <w:rPr>
      <w:rFonts w:ascii="Calibri" w:hAnsi="Calibri" w:eastAsia="Times New Roman" w:cs="Calibri"/>
      <w:sz w:val="24"/>
      <w:szCs w:val="24"/>
      <w:lang w:eastAsia="zh-CN"/>
    </w:rPr>
  </w:style>
  <w:style w:type="character" w:styleId="Style13" w:customStyle="1">
    <w:name w:val="Текст выноски Знак"/>
    <w:basedOn w:val="DefaultParagraphFont"/>
    <w:uiPriority w:val="99"/>
    <w:semiHidden/>
    <w:qFormat/>
    <w:rsid w:val="00f24f6e"/>
    <w:rPr>
      <w:rFonts w:ascii="Segoe UI" w:hAnsi="Segoe UI" w:cs="Segoe UI"/>
      <w:sz w:val="18"/>
      <w:szCs w:val="18"/>
    </w:rPr>
  </w:style>
  <w:style w:type="character" w:styleId="Style14" w:customStyle="1">
    <w:name w:val="Нижний колонтитул Знак"/>
    <w:basedOn w:val="DefaultParagraphFont"/>
    <w:uiPriority w:val="99"/>
    <w:qFormat/>
    <w:rsid w:val="00bd5012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10bf7"/>
    <w:rPr>
      <w:sz w:val="16"/>
      <w:szCs w:val="16"/>
    </w:rPr>
  </w:style>
  <w:style w:type="character" w:styleId="Style15" w:customStyle="1">
    <w:name w:val="Текст примечания Знак"/>
    <w:basedOn w:val="DefaultParagraphFont"/>
    <w:uiPriority w:val="99"/>
    <w:semiHidden/>
    <w:qFormat/>
    <w:rsid w:val="00110bf7"/>
    <w:rPr>
      <w:sz w:val="20"/>
      <w:szCs w:val="20"/>
    </w:rPr>
  </w:style>
  <w:style w:type="character" w:styleId="Style16" w:customStyle="1">
    <w:name w:val="Тема примечания Знак"/>
    <w:basedOn w:val="Style15"/>
    <w:uiPriority w:val="99"/>
    <w:semiHidden/>
    <w:qFormat/>
    <w:rsid w:val="00110bf7"/>
    <w:rPr>
      <w:b/>
      <w:bCs/>
      <w:sz w:val="20"/>
      <w:szCs w:val="20"/>
    </w:rPr>
  </w:style>
  <w:style w:type="character" w:styleId="12" w:customStyle="1">
    <w:name w:val="Заголовок 1 Знак"/>
    <w:basedOn w:val="DefaultParagraphFont"/>
    <w:qFormat/>
    <w:rsid w:val="008f107f"/>
    <w:rPr>
      <w:rFonts w:ascii="Times New Roman" w:hAnsi="Times New Roman" w:eastAsia="Times New Roman" w:cs="Times New Roman"/>
      <w:sz w:val="32"/>
      <w:szCs w:val="24"/>
      <w:lang w:eastAsia="zh-CN"/>
    </w:rPr>
  </w:style>
  <w:style w:type="character" w:styleId="31" w:customStyle="1">
    <w:name w:val="Заголовок 3 Знак"/>
    <w:basedOn w:val="DefaultParagraphFont"/>
    <w:semiHidden/>
    <w:qFormat/>
    <w:rsid w:val="008f107f"/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13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7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8" w:customStyle="1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Style23" w:customStyle="1">
    <w:name w:val="Верхний и нижний колонтитулы"/>
    <w:basedOn w:val="Normal"/>
    <w:qFormat/>
    <w:pPr/>
    <w:rPr/>
  </w:style>
  <w:style w:type="paragraph" w:styleId="Style24">
    <w:name w:val="Колонтитул"/>
    <w:basedOn w:val="Normal"/>
    <w:qFormat/>
    <w:pPr/>
    <w:rPr/>
  </w:style>
  <w:style w:type="paragraph" w:styleId="Style25">
    <w:name w:val="Header"/>
    <w:basedOn w:val="Normal"/>
    <w:link w:val="11"/>
    <w:uiPriority w:val="99"/>
    <w:unhideWhenUsed/>
    <w:rsid w:val="00f24f6e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Times New Roman" w:cs="Calibri"/>
      <w:sz w:val="24"/>
      <w:szCs w:val="24"/>
      <w:lang w:eastAsia="zh-CN"/>
    </w:rPr>
  </w:style>
  <w:style w:type="paragraph" w:styleId="BalloonText">
    <w:name w:val="Balloon Text"/>
    <w:basedOn w:val="Normal"/>
    <w:uiPriority w:val="99"/>
    <w:semiHidden/>
    <w:unhideWhenUsed/>
    <w:qFormat/>
    <w:rsid w:val="00f24f6e"/>
    <w:pPr/>
    <w:rPr>
      <w:rFonts w:ascii="Segoe UI" w:hAnsi="Segoe UI" w:cs="Segoe UI"/>
      <w:sz w:val="18"/>
      <w:szCs w:val="18"/>
    </w:rPr>
  </w:style>
  <w:style w:type="paragraph" w:styleId="Style26">
    <w:name w:val="Footer"/>
    <w:basedOn w:val="Normal"/>
    <w:uiPriority w:val="99"/>
    <w:unhideWhenUsed/>
    <w:rsid w:val="00bd5012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Paragraph">
    <w:name w:val="List Paragraph"/>
    <w:basedOn w:val="Normal"/>
    <w:uiPriority w:val="34"/>
    <w:qFormat/>
    <w:rsid w:val="00c72482"/>
    <w:pPr>
      <w:spacing w:before="0" w:after="0"/>
      <w:ind w:left="720" w:hanging="0"/>
      <w:contextualSpacing/>
    </w:pPr>
    <w:rPr/>
  </w:style>
  <w:style w:type="paragraph" w:styleId="Annotationtext">
    <w:name w:val="annotation text"/>
    <w:basedOn w:val="Normal"/>
    <w:uiPriority w:val="99"/>
    <w:semiHidden/>
    <w:unhideWhenUsed/>
    <w:qFormat/>
    <w:rsid w:val="00110bf7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uiPriority w:val="99"/>
    <w:semiHidden/>
    <w:unhideWhenUsed/>
    <w:qFormat/>
    <w:rsid w:val="00110bf7"/>
    <w:pPr/>
    <w:rPr>
      <w:b/>
      <w:bCs/>
    </w:rPr>
  </w:style>
  <w:style w:type="paragraph" w:styleId="Style27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4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8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9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0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5">
    <w:name w:val="Указатель1"/>
    <w:basedOn w:val="Normal"/>
    <w:qFormat/>
    <w:pPr/>
    <w:rPr>
      <w:rFonts w:cs="Mangal"/>
    </w:rPr>
  </w:style>
  <w:style w:type="paragraph" w:styleId="16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31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C0E29-8E06-4A2E-9976-E4D84969E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Application>LibreOffice/7.5.7.1$Windows_X86_64 LibreOffice_project/47eb0cf7efbacdee9b19ae25d6752381ede23126</Application>
  <AppVersion>15.0000</AppVersion>
  <Pages>6</Pages>
  <Words>1035</Words>
  <Characters>7486</Characters>
  <CharactersWithSpaces>9524</CharactersWithSpaces>
  <Paragraphs>366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/>
  <dc:language>ru-RU</dc:language>
  <cp:lastModifiedBy/>
  <cp:lastPrinted>2025-05-27T10:22:28Z</cp:lastPrinted>
  <dcterms:modified xsi:type="dcterms:W3CDTF">2025-05-27T10:25:11Z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