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1"/>
        <w:numPr>
          <w:ilvl w:val="0"/>
          <w:numId w:val="2"/>
        </w:numPr>
        <w:spacing w:before="120" w:after="0"/>
        <w:ind w:left="1701" w:right="0" w:hanging="0"/>
        <w:jc w:val="left"/>
        <w:rPr>
          <w:rFonts w:ascii="Times New Roman" w:hAnsi="Times New Roman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9455" cy="899160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899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0"/>
          <w:szCs w:val="30"/>
          <w:lang w:eastAsia="ru-RU"/>
        </w:rPr>
        <w:t>АДМИНИСТРАЦИЯ ГОРОДСКОГО ОКРУГА ФРЯЗИНО</w:t>
      </w:r>
    </w:p>
    <w:p>
      <w:pPr>
        <w:pStyle w:val="3"/>
        <w:numPr>
          <w:ilvl w:val="2"/>
          <w:numId w:val="2"/>
        </w:numPr>
        <w:spacing w:lineRule="auto" w:line="276" w:before="240" w:after="0"/>
        <w:ind w:left="2410" w:right="0" w:hanging="0"/>
        <w:jc w:val="left"/>
        <w:rPr>
          <w:rFonts w:ascii="Times New Roman" w:hAnsi="Times New Roman"/>
        </w:rPr>
      </w:pPr>
      <w:r>
        <w:rPr>
          <w:sz w:val="46"/>
          <w:szCs w:val="46"/>
          <w:lang w:val="en-US"/>
        </w:rPr>
        <w:t xml:space="preserve">    </w:t>
      </w:r>
      <w:r>
        <w:rPr>
          <w:b/>
          <w:bCs/>
          <w:sz w:val="46"/>
          <w:szCs w:val="46"/>
          <w:lang w:val="en-US"/>
        </w:rPr>
        <w:t xml:space="preserve">  </w:t>
      </w:r>
      <w:r>
        <w:rPr>
          <w:b/>
          <w:bCs/>
          <w:sz w:val="46"/>
          <w:szCs w:val="46"/>
        </w:rPr>
        <w:t>ПОСТАНОВЛЕНИЕ</w:t>
      </w:r>
    </w:p>
    <w:p>
      <w:pPr>
        <w:pStyle w:val="Normal"/>
        <w:tabs>
          <w:tab w:val="clear" w:pos="708"/>
          <w:tab w:val="left" w:pos="8325" w:leader="none"/>
        </w:tabs>
        <w:spacing w:lineRule="auto" w:line="276"/>
        <w:rPr/>
      </w:pPr>
      <w:r>
        <w:rPr>
          <w:lang w:val="en-US"/>
        </w:rPr>
        <w:tab/>
      </w:r>
    </w:p>
    <w:p>
      <w:pPr>
        <w:pStyle w:val="Normal"/>
        <w:tabs>
          <w:tab w:val="clear" w:pos="708"/>
        </w:tabs>
        <w:spacing w:lineRule="auto" w:line="276"/>
        <w:ind w:right="0" w:hanging="0"/>
        <w:jc w:val="center"/>
        <w:rPr>
          <w:szCs w:val="28"/>
        </w:rPr>
      </w:pPr>
      <w:r>
        <w:rPr>
          <w:b/>
          <w:bCs/>
          <w:sz w:val="28"/>
          <w:szCs w:val="28"/>
        </w:rPr>
        <w:t xml:space="preserve">            </w:t>
      </w:r>
      <w:r>
        <w:rPr>
          <w:b/>
          <w:bCs/>
          <w:sz w:val="28"/>
          <w:szCs w:val="28"/>
        </w:rPr>
        <w:t>от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06.06.2025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537</w:t>
      </w:r>
    </w:p>
    <w:p>
      <w:pPr>
        <w:pStyle w:val="Normal"/>
        <w:tabs>
          <w:tab w:val="clear" w:pos="708"/>
          <w:tab w:val="left" w:pos="4395" w:leader="none"/>
        </w:tabs>
        <w:ind w:right="4110" w:hanging="0"/>
        <w:jc w:val="both"/>
        <w:rPr>
          <w:rStyle w:val="Fontstyle01"/>
          <w:rFonts w:ascii="Times New Roman" w:hAnsi="Times New Roman"/>
          <w:color w:val="00000A"/>
          <w:sz w:val="28"/>
          <w:szCs w:val="28"/>
        </w:rPr>
      </w:pPr>
      <w:r>
        <w:rPr>
          <w:color w:val="00000A"/>
          <w:sz w:val="28"/>
          <w:szCs w:val="28"/>
        </w:rPr>
      </w:r>
    </w:p>
    <w:p>
      <w:pPr>
        <w:pStyle w:val="Normal"/>
        <w:tabs>
          <w:tab w:val="clear" w:pos="708"/>
          <w:tab w:val="left" w:pos="4395" w:leader="none"/>
        </w:tabs>
        <w:ind w:right="4110" w:hanging="0"/>
        <w:jc w:val="both"/>
        <w:rPr>
          <w:rStyle w:val="Fontstyle01"/>
          <w:rFonts w:ascii="Times New Roman" w:hAnsi="Times New Roman"/>
          <w:color w:val="00000A"/>
          <w:sz w:val="28"/>
          <w:szCs w:val="28"/>
        </w:rPr>
      </w:pPr>
      <w:r>
        <w:rPr>
          <w:color w:val="00000A"/>
          <w:sz w:val="28"/>
          <w:szCs w:val="28"/>
        </w:rPr>
      </w:r>
    </w:p>
    <w:p>
      <w:pPr>
        <w:pStyle w:val="Normal"/>
        <w:tabs>
          <w:tab w:val="clear" w:pos="708"/>
          <w:tab w:val="left" w:pos="4395" w:leader="none"/>
        </w:tabs>
        <w:ind w:right="4110" w:hanging="0"/>
        <w:jc w:val="both"/>
        <w:rPr>
          <w:rStyle w:val="Fontstyle01"/>
          <w:rFonts w:ascii="Times New Roman" w:hAnsi="Times New Roman"/>
          <w:color w:val="00000A"/>
          <w:sz w:val="28"/>
          <w:szCs w:val="28"/>
        </w:rPr>
      </w:pPr>
      <w:r>
        <w:rPr>
          <w:rStyle w:val="Fontstyle01"/>
          <w:sz w:val="28"/>
          <w:szCs w:val="28"/>
        </w:rPr>
        <w:t xml:space="preserve">Об установлении публичного сервитута в порядке главы V.7. Земельного кодекса Российской Федерации по адресу (местоположение): Московская обл., </w:t>
        <w:br/>
        <w:t xml:space="preserve">г. Фрязино, Котельный проезд в пользу </w:t>
        <w:br/>
        <w:t>АО «Мособлгаз» в целях строительства линейных объектов системы газоснабжения – «Газопровод высокого давления по адресу: Московская область, г. Фрязино, Котельный проезд»</w:t>
        <w:br/>
      </w:r>
    </w:p>
    <w:p>
      <w:pPr>
        <w:pStyle w:val="Normal"/>
        <w:ind w:right="4252" w:hanging="0"/>
        <w:jc w:val="both"/>
        <w:rPr>
          <w:rStyle w:val="Fontstyle01"/>
          <w:rFonts w:ascii="Times New Roman" w:hAnsi="Times New Roman"/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widowControl/>
        <w:bidi w:val="0"/>
        <w:spacing w:lineRule="auto" w:line="240" w:before="0" w:after="0"/>
        <w:ind w:left="0" w:right="0" w:firstLine="964"/>
        <w:jc w:val="both"/>
        <w:rPr>
          <w:rStyle w:val="Fontstyle01"/>
          <w:sz w:val="28"/>
          <w:szCs w:val="28"/>
        </w:rPr>
      </w:pPr>
      <w:r>
        <w:rPr>
          <w:sz w:val="28"/>
          <w:szCs w:val="28"/>
        </w:rPr>
        <w:t>В соответствии с Земельным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Законом Московской области № 23/96-ОЗ «О регулировании земельных отношений в Московской области», руководствуясь Уставом городского округа Фрязино Московской области, учитывая ходатайство АО «Мособлгаз» (ИНН 5032292612, ОГРН 1175024034734) от 12.05.2025 № P001-4909656807-96875960,</w:t>
      </w:r>
    </w:p>
    <w:p>
      <w:pPr>
        <w:pStyle w:val="Normal"/>
        <w:widowControl/>
        <w:bidi w:val="0"/>
        <w:spacing w:lineRule="auto" w:line="240" w:before="0" w:after="0"/>
        <w:ind w:left="0" w:right="0" w:hang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 о с т а н о в л я ю:</w:t>
      </w:r>
    </w:p>
    <w:p>
      <w:pPr>
        <w:pStyle w:val="Normal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widowControl/>
        <w:tabs>
          <w:tab w:val="clear" w:pos="708"/>
          <w:tab w:val="right" w:pos="993" w:leader="none"/>
        </w:tabs>
        <w:bidi w:val="0"/>
        <w:spacing w:lineRule="auto" w:line="240" w:before="0" w:after="0"/>
        <w:ind w:left="0" w:right="0" w:firstLine="9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Установить публичный сервитут на срок 11 месяцев в отношении части земельного участка с кадастровым номером 50:44:0000000:6783, площадью 21 кв. м., в пользу АО «Мособлгаз», в целях строительства линейных объектов системы газоснабжения – «Газопровод высокого давления по адресу: Московская область, г. Фрязино, Котельный проезд», на основании договора от 28.03.2024 № 8/2024 заключенного между АО «Мособлгаз» и Администрацией городского округа Фрязино, содержащего технические требования и условия и договора от 06.06.2022 № 08/2099-Д02493-22 о подключении (технологическом присоединении) газоиспользующего оборудования к сети газораспределения в рамках догазификации, в границах в соответствии с приложением к настоящему Постановлению. </w:t>
      </w:r>
    </w:p>
    <w:p>
      <w:pPr>
        <w:pStyle w:val="Normal"/>
        <w:widowControl/>
        <w:tabs>
          <w:tab w:val="clear" w:pos="708"/>
          <w:tab w:val="right" w:pos="993" w:leader="none"/>
        </w:tabs>
        <w:bidi w:val="0"/>
        <w:spacing w:lineRule="auto" w:line="240" w:before="0" w:after="0"/>
        <w:ind w:left="0" w:right="0" w:firstLine="90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1.1. Срок, в течение которого использование земельного участка </w:t>
        <w:br/>
        <w:t xml:space="preserve">(его части) и (или) расположенного на нем объектов недвижимого имущества в соответствии с их разрешенным использованием будет невозможно или существенно затруднено в связи с осуществлением публичного сервитута, составляет 11 месяцев. </w:t>
      </w:r>
    </w:p>
    <w:p>
      <w:pPr>
        <w:pStyle w:val="Normal"/>
        <w:widowControl/>
        <w:tabs>
          <w:tab w:val="clear" w:pos="708"/>
          <w:tab w:val="right" w:pos="993" w:leader="none"/>
        </w:tabs>
        <w:bidi w:val="0"/>
        <w:spacing w:lineRule="auto" w:line="240" w:before="0" w:after="0"/>
        <w:ind w:left="0" w:right="0" w:firstLine="850"/>
        <w:jc w:val="both"/>
        <w:rPr/>
      </w:pPr>
      <w:r>
        <w:rPr>
          <w:sz w:val="28"/>
          <w:szCs w:val="28"/>
        </w:rPr>
        <w:t xml:space="preserve">1.2. Порядок установления зон с особыми условиями использования территорий и содержание ограничений прав на земельные участки в границах таких зон установлены постановлением Правительства Российской Федерации от 20.11.2000 № 878 «Об утверждении Правил охраны газораспределительных сетей». </w:t>
      </w:r>
    </w:p>
    <w:p>
      <w:pPr>
        <w:pStyle w:val="Normal"/>
        <w:widowControl/>
        <w:tabs>
          <w:tab w:val="clear" w:pos="708"/>
          <w:tab w:val="right" w:pos="993" w:leader="none"/>
        </w:tabs>
        <w:bidi w:val="0"/>
        <w:spacing w:lineRule="auto" w:line="240" w:before="0" w:after="0"/>
        <w:ind w:left="0" w:right="0" w:firstLine="850"/>
        <w:jc w:val="both"/>
        <w:rPr/>
      </w:pPr>
      <w:r>
        <w:rPr>
          <w:sz w:val="28"/>
          <w:szCs w:val="28"/>
        </w:rPr>
        <w:t xml:space="preserve">1.3. В соответствии с приложением 2 к настоящему постановлению </w:t>
        <w:br/>
        <w:t xml:space="preserve">АО «Мособлгаз» обязано внести плату за публичный сервитут в течении 30 дней. </w:t>
      </w:r>
    </w:p>
    <w:p>
      <w:pPr>
        <w:pStyle w:val="Normal"/>
        <w:widowControl/>
        <w:tabs>
          <w:tab w:val="clear" w:pos="708"/>
          <w:tab w:val="right" w:pos="993" w:leader="none"/>
        </w:tabs>
        <w:bidi w:val="0"/>
        <w:spacing w:lineRule="auto" w:line="240" w:before="0" w:after="0"/>
        <w:ind w:left="0" w:right="0" w:firstLine="850"/>
        <w:jc w:val="both"/>
        <w:rPr/>
      </w:pPr>
      <w:r>
        <w:rPr>
          <w:sz w:val="28"/>
          <w:szCs w:val="28"/>
        </w:rPr>
        <w:t xml:space="preserve">1.4. АО «Мособлгаз», после завершения строительства инженерного сооружения, для размещения которого был установлен публичный сервитут, обязано привести земельный участок, указанный в пункте 1 настоящего постановления, в состояние, пригодное для его использования в соответствии с видом разрешенного использования. </w:t>
      </w:r>
    </w:p>
    <w:p>
      <w:pPr>
        <w:pStyle w:val="Normal"/>
        <w:widowControl/>
        <w:tabs>
          <w:tab w:val="clear" w:pos="708"/>
          <w:tab w:val="right" w:pos="993" w:leader="none"/>
        </w:tabs>
        <w:bidi w:val="0"/>
        <w:spacing w:lineRule="auto" w:line="240" w:before="0" w:after="0"/>
        <w:ind w:left="0" w:right="0" w:firstLine="850"/>
        <w:jc w:val="both"/>
        <w:rPr/>
      </w:pPr>
      <w:r>
        <w:rPr>
          <w:sz w:val="28"/>
          <w:szCs w:val="28"/>
        </w:rPr>
        <w:t xml:space="preserve">2. Администрации в течение 5 (пяти) рабочих дней направить копию настоящего Постановления в Управление Федеральной службы государственной регистрации, кадастра и картографии по Московской области для внесения сведений об установлении публичного сервитута </w:t>
        <w:br/>
        <w:t xml:space="preserve">в отношении земельного участка, указанного в пункте 1 настоящего Постановления, в Единый государственный реестр недвижимости. </w:t>
      </w:r>
    </w:p>
    <w:p>
      <w:pPr>
        <w:pStyle w:val="Normal"/>
        <w:widowControl/>
        <w:tabs>
          <w:tab w:val="clear" w:pos="708"/>
          <w:tab w:val="right" w:pos="993" w:leader="none"/>
        </w:tabs>
        <w:bidi w:val="0"/>
        <w:spacing w:lineRule="auto" w:line="240" w:before="0" w:after="0"/>
        <w:ind w:left="0" w:right="0" w:firstLine="850"/>
        <w:jc w:val="both"/>
        <w:rPr/>
      </w:pPr>
      <w:r>
        <w:rPr>
          <w:sz w:val="28"/>
          <w:szCs w:val="28"/>
        </w:rPr>
        <w:t>3. Администрации в течение 5 (пяти) рабочих дней опубликовать настоящее постановление на официальном сайте городского округа Фрязино Московской области в информационно-телекоммуникационной сети Интернет.</w:t>
      </w:r>
      <w:bookmarkStart w:id="0" w:name="_GoBack"/>
      <w:bookmarkEnd w:id="0"/>
    </w:p>
    <w:p>
      <w:pPr>
        <w:pStyle w:val="Normal"/>
        <w:widowControl/>
        <w:tabs>
          <w:tab w:val="clear" w:pos="708"/>
          <w:tab w:val="right" w:pos="993" w:leader="none"/>
        </w:tabs>
        <w:bidi w:val="0"/>
        <w:spacing w:lineRule="auto" w:line="240" w:before="0" w:after="0"/>
        <w:ind w:left="0" w:right="0" w:firstLine="850"/>
        <w:jc w:val="both"/>
        <w:rPr/>
      </w:pPr>
      <w:r>
        <w:rPr>
          <w:sz w:val="28"/>
          <w:szCs w:val="28"/>
        </w:rPr>
        <w:t xml:space="preserve">4. В течение 5 (пяти) рабочих дней направить обладателю публичного сервитута копию настоящего Постановления, сведения о лицах, являющихся правообладателями земельных участков, сведения о лицах, подавших заявления об учете их прав (обременений прав) на земельные участки, способах связи с ними, копии документов, подтверждающих права указанных лиц на земельные участки. </w:t>
      </w:r>
    </w:p>
    <w:p>
      <w:pPr>
        <w:pStyle w:val="Normal"/>
        <w:widowControl/>
        <w:tabs>
          <w:tab w:val="clear" w:pos="708"/>
          <w:tab w:val="right" w:pos="993" w:leader="none"/>
        </w:tabs>
        <w:bidi w:val="0"/>
        <w:spacing w:lineRule="auto" w:line="240" w:before="0" w:after="0"/>
        <w:ind w:left="0" w:right="0" w:firstLine="850"/>
        <w:jc w:val="both"/>
        <w:rPr/>
      </w:pPr>
      <w:r>
        <w:rPr>
          <w:sz w:val="28"/>
          <w:szCs w:val="28"/>
        </w:rPr>
        <w:t>5. Назначить ответственным за исполнение настоящего постановления начальника отдела земельных отношений администрации городского округа Фрязино Воронцову Т.Ф.</w:t>
      </w:r>
    </w:p>
    <w:p>
      <w:pPr>
        <w:pStyle w:val="Normal"/>
        <w:widowControl/>
        <w:tabs>
          <w:tab w:val="clear" w:pos="708"/>
          <w:tab w:val="right" w:pos="993" w:leader="none"/>
        </w:tabs>
        <w:bidi w:val="0"/>
        <w:spacing w:lineRule="auto" w:line="240" w:before="0" w:after="0"/>
        <w:ind w:left="0" w:right="0" w:firstLine="85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6. Контроль за исполнением настоящего постановления возложить на заместителя главы городского округа Фрязино Силаеву Н.В.</w:t>
      </w:r>
    </w:p>
    <w:p>
      <w:pPr>
        <w:pStyle w:val="Normal"/>
        <w:tabs>
          <w:tab w:val="clear" w:pos="708"/>
          <w:tab w:val="right" w:pos="993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Style17"/>
        <w:tabs>
          <w:tab w:val="clear" w:pos="4820"/>
          <w:tab w:val="left" w:pos="4395" w:leader="none"/>
          <w:tab w:val="left" w:pos="4536" w:leader="none"/>
          <w:tab w:val="left" w:pos="5103" w:leader="none"/>
        </w:tabs>
        <w:ind w:right="0" w:hanging="0"/>
        <w:rPr/>
      </w:pPr>
      <w:r>
        <w:rPr/>
      </w:r>
    </w:p>
    <w:p>
      <w:pPr>
        <w:pStyle w:val="Style17"/>
        <w:tabs>
          <w:tab w:val="clear" w:pos="4820"/>
          <w:tab w:val="left" w:pos="4395" w:leader="none"/>
          <w:tab w:val="left" w:pos="4536" w:leader="none"/>
          <w:tab w:val="left" w:pos="5103" w:leader="none"/>
        </w:tabs>
        <w:ind w:right="0" w:hanging="0"/>
        <w:rPr/>
      </w:pPr>
      <w:r>
        <w:rPr/>
        <w:t>Глава городского округа Фрязино</w:t>
        <w:tab/>
        <w:t xml:space="preserve">                                                  Д.Р. Воробьев</w:t>
      </w:r>
    </w:p>
    <w:p>
      <w:pPr>
        <w:pStyle w:val="Style17"/>
        <w:tabs>
          <w:tab w:val="clear" w:pos="4820"/>
          <w:tab w:val="left" w:pos="4395" w:leader="none"/>
          <w:tab w:val="left" w:pos="4536" w:leader="none"/>
          <w:tab w:val="left" w:pos="5103" w:leader="none"/>
        </w:tabs>
        <w:ind w:right="0" w:hanging="0"/>
        <w:rPr/>
      </w:pPr>
      <w:r>
        <w:rPr/>
      </w:r>
    </w:p>
    <w:p>
      <w:pPr>
        <w:pStyle w:val="Style17"/>
        <w:tabs>
          <w:tab w:val="clear" w:pos="4820"/>
          <w:tab w:val="left" w:pos="4395" w:leader="none"/>
          <w:tab w:val="left" w:pos="4536" w:leader="none"/>
          <w:tab w:val="left" w:pos="5103" w:leader="none"/>
        </w:tabs>
        <w:ind w:right="0" w:hanging="0"/>
        <w:rPr/>
      </w:pPr>
      <w:r>
        <w:rPr/>
      </w:r>
    </w:p>
    <w:p>
      <w:pPr>
        <w:pStyle w:val="Style17"/>
        <w:tabs>
          <w:tab w:val="clear" w:pos="4820"/>
          <w:tab w:val="left" w:pos="4395" w:leader="none"/>
          <w:tab w:val="left" w:pos="4536" w:leader="none"/>
          <w:tab w:val="left" w:pos="5103" w:leader="none"/>
        </w:tabs>
        <w:ind w:right="0" w:hanging="0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</w:r>
    </w:p>
    <w:p>
      <w:pPr>
        <w:pStyle w:val="Normal"/>
        <w:ind w:hanging="426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</w:r>
    </w:p>
    <w:p>
      <w:pPr>
        <w:pStyle w:val="Normal"/>
        <w:ind w:hanging="426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</w:r>
    </w:p>
    <w:p>
      <w:pPr>
        <w:pStyle w:val="Normal"/>
        <w:ind w:hanging="426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</w:r>
    </w:p>
    <w:sectPr>
      <w:type w:val="nextPage"/>
      <w:pgSz w:w="11906" w:h="16838"/>
      <w:pgMar w:left="1701" w:right="567" w:gutter="0" w:header="0" w:top="1134" w:footer="0" w:bottom="1361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TimesNewRomanPSMT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20"/>
  <w:defaultTabStop w:val="708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semiHidden="1" w:unhideWhenUsed="1" w:qFormat="1"/>
    <w:lsdException w:name="heading 3" w:uiPriority="0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0" w:semiHidden="1" w:unhideWhenUsed="1"/>
    <w:lsdException w:name="Body Text Indent" w:uiPriority="0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rsid w:val="00524691"/>
    <w:pPr>
      <w:widowControl/>
      <w:suppressAutoHyphens w:val="true"/>
      <w:bidi w:val="0"/>
      <w:spacing w:lineRule="auto" w:line="240" w:before="0" w:after="0"/>
      <w:jc w:val="left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ru-RU" w:eastAsia="zh-CN" w:bidi="ar-SA"/>
    </w:rPr>
  </w:style>
  <w:style w:type="paragraph" w:styleId="1">
    <w:name w:val="Heading 1"/>
    <w:basedOn w:val="Normal"/>
    <w:next w:val="Normal"/>
    <w:link w:val="11"/>
    <w:qFormat/>
    <w:rsid w:val="00524691"/>
    <w:pPr>
      <w:keepNext w:val="true"/>
      <w:numPr>
        <w:ilvl w:val="0"/>
        <w:numId w:val="1"/>
      </w:numPr>
      <w:outlineLvl w:val="0"/>
    </w:pPr>
    <w:rPr>
      <w:sz w:val="24"/>
    </w:rPr>
  </w:style>
  <w:style w:type="paragraph" w:styleId="2">
    <w:name w:val="Heading 2"/>
    <w:basedOn w:val="Normal"/>
    <w:next w:val="Normal"/>
    <w:link w:val="21"/>
    <w:qFormat/>
    <w:rsid w:val="00524691"/>
    <w:pPr>
      <w:keepNext w:val="true"/>
      <w:numPr>
        <w:ilvl w:val="1"/>
        <w:numId w:val="1"/>
      </w:numPr>
      <w:outlineLvl w:val="1"/>
    </w:pPr>
    <w:rPr>
      <w:color w:val="000000"/>
      <w:sz w:val="24"/>
    </w:rPr>
  </w:style>
  <w:style w:type="paragraph" w:styleId="3">
    <w:name w:val="Heading 3"/>
    <w:basedOn w:val="Normal"/>
    <w:next w:val="Normal"/>
    <w:link w:val="31"/>
    <w:qFormat/>
    <w:rsid w:val="00524691"/>
    <w:pPr>
      <w:keepNext w:val="true"/>
      <w:numPr>
        <w:ilvl w:val="2"/>
        <w:numId w:val="1"/>
      </w:numPr>
      <w:tabs>
        <w:tab w:val="clear" w:pos="708"/>
        <w:tab w:val="left" w:pos="-225" w:leader="none"/>
      </w:tabs>
      <w:ind w:left="-225" w:hanging="0"/>
      <w:outlineLvl w:val="2"/>
    </w:pPr>
    <w:rPr>
      <w:sz w:val="24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11" w:customStyle="1">
    <w:name w:val="Заголовок 1 Знак"/>
    <w:basedOn w:val="DefaultParagraphFont"/>
    <w:qFormat/>
    <w:rsid w:val="00524691"/>
    <w:rPr>
      <w:rFonts w:ascii="Times New Roman" w:hAnsi="Times New Roman" w:eastAsia="Times New Roman" w:cs="Times New Roman"/>
      <w:sz w:val="24"/>
      <w:szCs w:val="20"/>
      <w:lang w:eastAsia="zh-CN"/>
    </w:rPr>
  </w:style>
  <w:style w:type="character" w:styleId="21" w:customStyle="1">
    <w:name w:val="Заголовок 2 Знак"/>
    <w:basedOn w:val="DefaultParagraphFont"/>
    <w:qFormat/>
    <w:rsid w:val="00524691"/>
    <w:rPr>
      <w:rFonts w:ascii="Times New Roman" w:hAnsi="Times New Roman" w:eastAsia="Times New Roman" w:cs="Times New Roman"/>
      <w:color w:val="000000"/>
      <w:sz w:val="24"/>
      <w:szCs w:val="20"/>
      <w:lang w:eastAsia="zh-CN"/>
    </w:rPr>
  </w:style>
  <w:style w:type="character" w:styleId="31" w:customStyle="1">
    <w:name w:val="Заголовок 3 Знак"/>
    <w:basedOn w:val="DefaultParagraphFont"/>
    <w:qFormat/>
    <w:rsid w:val="00524691"/>
    <w:rPr>
      <w:rFonts w:ascii="Times New Roman" w:hAnsi="Times New Roman" w:eastAsia="Times New Roman" w:cs="Times New Roman"/>
      <w:sz w:val="24"/>
      <w:szCs w:val="20"/>
      <w:lang w:eastAsia="zh-CN"/>
    </w:rPr>
  </w:style>
  <w:style w:type="character" w:styleId="Style11" w:customStyle="1">
    <w:name w:val="Основной текст Знак"/>
    <w:basedOn w:val="DefaultParagraphFont"/>
    <w:qFormat/>
    <w:rsid w:val="00524691"/>
    <w:rPr>
      <w:rFonts w:ascii="Times New Roman" w:hAnsi="Times New Roman" w:eastAsia="Times New Roman" w:cs="Times New Roman"/>
      <w:sz w:val="28"/>
      <w:szCs w:val="20"/>
      <w:lang w:eastAsia="zh-CN"/>
    </w:rPr>
  </w:style>
  <w:style w:type="character" w:styleId="Style12" w:customStyle="1">
    <w:name w:val="Верхний колонтитул Знак"/>
    <w:basedOn w:val="DefaultParagraphFont"/>
    <w:uiPriority w:val="99"/>
    <w:qFormat/>
    <w:rsid w:val="00524691"/>
    <w:rPr>
      <w:rFonts w:ascii="Times New Roman" w:hAnsi="Times New Roman" w:eastAsia="Times New Roman" w:cs="Times New Roman"/>
      <w:sz w:val="20"/>
      <w:szCs w:val="20"/>
      <w:lang w:eastAsia="zh-CN"/>
    </w:rPr>
  </w:style>
  <w:style w:type="character" w:styleId="Style13" w:customStyle="1">
    <w:name w:val="Основной текст с отступом Знак"/>
    <w:basedOn w:val="DefaultParagraphFont"/>
    <w:qFormat/>
    <w:rsid w:val="00524691"/>
    <w:rPr>
      <w:rFonts w:ascii="Times New Roman" w:hAnsi="Times New Roman" w:eastAsia="Times New Roman" w:cs="Times New Roman"/>
      <w:sz w:val="28"/>
      <w:szCs w:val="20"/>
      <w:lang w:eastAsia="zh-CN"/>
    </w:rPr>
  </w:style>
  <w:style w:type="character" w:styleId="Fontstyle01" w:customStyle="1">
    <w:name w:val="fontstyle01"/>
    <w:qFormat/>
    <w:rsid w:val="00715127"/>
    <w:rPr>
      <w:rFonts w:ascii="TimesNewRomanPSMT" w:hAnsi="TimesNewRomanPSMT"/>
      <w:b w:val="false"/>
      <w:bCs w:val="false"/>
      <w:i w:val="false"/>
      <w:iCs w:val="false"/>
      <w:color w:val="000000"/>
      <w:sz w:val="24"/>
      <w:szCs w:val="24"/>
    </w:rPr>
  </w:style>
  <w:style w:type="character" w:styleId="Strong">
    <w:name w:val="Strong"/>
    <w:qFormat/>
    <w:rsid w:val="00bf712f"/>
    <w:rPr>
      <w:b/>
      <w:bCs/>
    </w:rPr>
  </w:style>
  <w:style w:type="character" w:styleId="Style14" w:customStyle="1">
    <w:name w:val="Текст выноски Знак"/>
    <w:basedOn w:val="DefaultParagraphFont"/>
    <w:link w:val="BalloonText"/>
    <w:uiPriority w:val="99"/>
    <w:semiHidden/>
    <w:qFormat/>
    <w:rsid w:val="00bf712f"/>
    <w:rPr>
      <w:rFonts w:ascii="Tahoma" w:hAnsi="Tahoma" w:eastAsia="Times New Roman" w:cs="Tahoma"/>
      <w:sz w:val="16"/>
      <w:szCs w:val="16"/>
      <w:lang w:eastAsia="zh-CN"/>
    </w:rPr>
  </w:style>
  <w:style w:type="character" w:styleId="12">
    <w:name w:val="Основной шрифт абзаца1"/>
    <w:qFormat/>
    <w:rPr/>
  </w:style>
  <w:style w:type="character" w:styleId="22">
    <w:name w:val="Основной шрифт абзаца2"/>
    <w:qFormat/>
    <w:rPr/>
  </w:style>
  <w:style w:type="character" w:styleId="WW8Num1z8">
    <w:name w:val="WW8Num1z8"/>
    <w:qFormat/>
    <w:rPr/>
  </w:style>
  <w:style w:type="character" w:styleId="WW8Num1z7">
    <w:name w:val="WW8Num1z7"/>
    <w:qFormat/>
    <w:rPr/>
  </w:style>
  <w:style w:type="character" w:styleId="WW8Num1z6">
    <w:name w:val="WW8Num1z6"/>
    <w:qFormat/>
    <w:rPr/>
  </w:style>
  <w:style w:type="character" w:styleId="WW8Num1z5">
    <w:name w:val="WW8Num1z5"/>
    <w:qFormat/>
    <w:rPr/>
  </w:style>
  <w:style w:type="character" w:styleId="WW8Num1z4">
    <w:name w:val="WW8Num1z4"/>
    <w:qFormat/>
    <w:rPr/>
  </w:style>
  <w:style w:type="character" w:styleId="WW8Num1z3">
    <w:name w:val="WW8Num1z3"/>
    <w:qFormat/>
    <w:rPr/>
  </w:style>
  <w:style w:type="character" w:styleId="WW8Num1z2">
    <w:name w:val="WW8Num1z2"/>
    <w:qFormat/>
    <w:rPr/>
  </w:style>
  <w:style w:type="character" w:styleId="WW8Num1z1">
    <w:name w:val="WW8Num1z1"/>
    <w:qFormat/>
    <w:rPr/>
  </w:style>
  <w:style w:type="character" w:styleId="WW8Num1z0">
    <w:name w:val="WW8Num1z0"/>
    <w:qFormat/>
    <w:rPr/>
  </w:style>
  <w:style w:type="character" w:styleId="Style15">
    <w:name w:val="Основной шрифт абзаца"/>
    <w:qFormat/>
    <w:rPr/>
  </w:style>
  <w:style w:type="character" w:styleId="WW8Num3z0">
    <w:name w:val="WW8Num3z0"/>
    <w:qFormat/>
    <w:rPr>
      <w:color w:val="000000"/>
      <w:sz w:val="28"/>
    </w:rPr>
  </w:style>
  <w:style w:type="paragraph" w:styleId="Style16">
    <w:name w:val="Заголовок"/>
    <w:basedOn w:val="Normal"/>
    <w:next w:val="Style17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Style17">
    <w:name w:val="Body Text"/>
    <w:basedOn w:val="Normal"/>
    <w:link w:val="Style11"/>
    <w:rsid w:val="00524691"/>
    <w:pPr>
      <w:tabs>
        <w:tab w:val="clear" w:pos="708"/>
        <w:tab w:val="left" w:pos="4820" w:leader="none"/>
        <w:tab w:val="left" w:pos="5103" w:leader="none"/>
      </w:tabs>
      <w:ind w:right="4536" w:hanging="0"/>
      <w:jc w:val="both"/>
    </w:pPr>
    <w:rPr>
      <w:sz w:val="28"/>
    </w:rPr>
  </w:style>
  <w:style w:type="paragraph" w:styleId="Style18">
    <w:name w:val="List"/>
    <w:basedOn w:val="Style17"/>
    <w:pPr/>
    <w:rPr>
      <w:rFonts w:cs="Lucida Sans"/>
    </w:rPr>
  </w:style>
  <w:style w:type="paragraph" w:styleId="Style19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Style20">
    <w:name w:val="Указатель"/>
    <w:basedOn w:val="Normal"/>
    <w:qFormat/>
    <w:pPr>
      <w:suppressLineNumbers/>
    </w:pPr>
    <w:rPr>
      <w:rFonts w:cs="Lucida Sans"/>
    </w:rPr>
  </w:style>
  <w:style w:type="paragraph" w:styleId="Style21">
    <w:name w:val="Колонтитул"/>
    <w:basedOn w:val="Normal"/>
    <w:qFormat/>
    <w:pPr/>
    <w:rPr/>
  </w:style>
  <w:style w:type="paragraph" w:styleId="Style22">
    <w:name w:val="Header"/>
    <w:basedOn w:val="Normal"/>
    <w:link w:val="Style12"/>
    <w:uiPriority w:val="99"/>
    <w:rsid w:val="00524691"/>
    <w:pPr>
      <w:tabs>
        <w:tab w:val="clear" w:pos="708"/>
        <w:tab w:val="center" w:pos="4153" w:leader="none"/>
        <w:tab w:val="right" w:pos="8306" w:leader="none"/>
      </w:tabs>
    </w:pPr>
    <w:rPr/>
  </w:style>
  <w:style w:type="paragraph" w:styleId="Style23">
    <w:name w:val="Body Text Indent"/>
    <w:basedOn w:val="Normal"/>
    <w:link w:val="Style13"/>
    <w:rsid w:val="00524691"/>
    <w:pPr>
      <w:ind w:firstLine="709"/>
      <w:jc w:val="both"/>
    </w:pPr>
    <w:rPr>
      <w:sz w:val="28"/>
    </w:rPr>
  </w:style>
  <w:style w:type="paragraph" w:styleId="BalloonText">
    <w:name w:val="Balloon Text"/>
    <w:basedOn w:val="Normal"/>
    <w:link w:val="Style14"/>
    <w:uiPriority w:val="99"/>
    <w:semiHidden/>
    <w:unhideWhenUsed/>
    <w:qFormat/>
    <w:rsid w:val="00bf712f"/>
    <w:pPr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130e4"/>
    <w:pPr>
      <w:spacing w:before="0" w:after="0"/>
      <w:ind w:left="720" w:hanging="0"/>
      <w:contextualSpacing/>
    </w:pPr>
    <w:rPr/>
  </w:style>
  <w:style w:type="paragraph" w:styleId="Style24">
    <w:name w:val="Абзац списка"/>
    <w:basedOn w:val="Normal"/>
    <w:qFormat/>
    <w:pPr>
      <w:widowControl w:val="false"/>
      <w:spacing w:before="0" w:after="0"/>
      <w:ind w:left="720" w:hanging="0"/>
      <w:contextualSpacing/>
    </w:pPr>
    <w:rPr>
      <w:sz w:val="20"/>
      <w:szCs w:val="20"/>
    </w:rPr>
  </w:style>
  <w:style w:type="paragraph" w:styleId="13">
    <w:name w:val="Основной текст1"/>
    <w:basedOn w:val="Normal"/>
    <w:qFormat/>
    <w:pPr>
      <w:widowControl w:val="false"/>
      <w:shd w:fill="FFFFFF"/>
      <w:spacing w:lineRule="atLeast" w:line="0" w:before="540" w:after="0"/>
    </w:pPr>
    <w:rPr>
      <w:sz w:val="26"/>
      <w:szCs w:val="26"/>
    </w:rPr>
  </w:style>
  <w:style w:type="paragraph" w:styleId="Style25">
    <w:name w:val="Без интервала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auto"/>
      <w:kern w:val="2"/>
      <w:sz w:val="22"/>
      <w:szCs w:val="22"/>
      <w:lang w:val="ru-RU" w:eastAsia="zh-CN" w:bidi="ar-SA"/>
    </w:rPr>
  </w:style>
  <w:style w:type="paragraph" w:styleId="Style26">
    <w:name w:val="Обычный (веб)"/>
    <w:basedOn w:val="Normal"/>
    <w:qFormat/>
    <w:pPr>
      <w:suppressAutoHyphens w:val="false"/>
      <w:spacing w:before="280" w:after="280"/>
    </w:pPr>
    <w:rPr/>
  </w:style>
  <w:style w:type="paragraph" w:styleId="Style27">
    <w:name w:val="Текст выноски"/>
    <w:basedOn w:val="Normal"/>
    <w:qFormat/>
    <w:pPr/>
    <w:rPr>
      <w:rFonts w:ascii="Tahoma" w:hAnsi="Tahoma" w:cs="Tahoma"/>
      <w:sz w:val="16"/>
      <w:szCs w:val="16"/>
    </w:rPr>
  </w:style>
  <w:style w:type="paragraph" w:styleId="14">
    <w:name w:val="Указатель1"/>
    <w:basedOn w:val="Normal"/>
    <w:qFormat/>
    <w:pPr/>
    <w:rPr>
      <w:rFonts w:cs="Mangal"/>
    </w:rPr>
  </w:style>
  <w:style w:type="paragraph" w:styleId="15">
    <w:name w:val="Название объекта1"/>
    <w:basedOn w:val="Normal"/>
    <w:qFormat/>
    <w:pPr>
      <w:spacing w:before="120" w:after="120"/>
    </w:pPr>
    <w:rPr>
      <w:rFonts w:cs="Mangal"/>
      <w:i/>
      <w:iCs/>
    </w:rPr>
  </w:style>
  <w:style w:type="paragraph" w:styleId="23">
    <w:name w:val="Указатель2"/>
    <w:basedOn w:val="Normal"/>
    <w:qFormat/>
    <w:pPr/>
    <w:rPr>
      <w:rFonts w:cs="Mangal"/>
    </w:rPr>
  </w:style>
  <w:style w:type="paragraph" w:styleId="Style28">
    <w:name w:val="Название объекта"/>
    <w:basedOn w:val="Normal"/>
    <w:qFormat/>
    <w:pPr>
      <w:spacing w:before="120" w:after="120"/>
    </w:pPr>
    <w:rPr>
      <w:rFonts w:cs="Mangal"/>
      <w:i/>
      <w:i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F7090E1-A7E9-47B0-A120-A276EC4B7A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Application>LibreOffice/7.5.7.1$Windows_X86_64 LibreOffice_project/47eb0cf7efbacdee9b19ae25d6752381ede23126</Application>
  <AppVersion>15.0000</AppVersion>
  <Pages>2</Pages>
  <Words>493</Words>
  <Characters>3477</Characters>
  <CharactersWithSpaces>4037</CharactersWithSpaces>
  <Paragraphs>18</Paragraphs>
  <Company>Microsoft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/>
  <dc:language>ru-RU</dc:language>
  <cp:lastModifiedBy/>
  <cp:lastPrinted>2025-06-06T10:02:45Z</cp:lastPrinted>
  <dcterms:modified xsi:type="dcterms:W3CDTF">2025-06-06T10:02:53Z</dcterms:modified>
  <cp:revision>10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