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1"/>
        </w:numPr>
        <w:spacing w:before="120" w:after="0"/>
        <w:ind w:left="1701" w:right="0" w:hanging="0"/>
        <w:jc w:val="left"/>
        <w:rPr>
          <w:sz w:val="46"/>
          <w:szCs w:val="46"/>
          <w:lang w:val="en-US"/>
        </w:rPr>
      </w:pPr>
      <w:r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9455" cy="899160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30" t="-24" r="-30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  <w:lang w:val="ru-RU"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1"/>
        </w:numPr>
        <w:spacing w:before="240" w:after="0"/>
        <w:ind w:left="2410" w:right="0" w:hanging="0"/>
        <w:jc w:val="left"/>
        <w:rPr>
          <w:lang w:val="en-US"/>
        </w:rPr>
      </w:pPr>
      <w:r>
        <w:rPr>
          <w:sz w:val="46"/>
          <w:szCs w:val="46"/>
          <w:lang w:val="en-US"/>
        </w:rPr>
        <w:t xml:space="preserve">  </w:t>
      </w:r>
      <w:r>
        <w:rPr>
          <w:b/>
          <w:bCs/>
          <w:sz w:val="46"/>
          <w:szCs w:val="46"/>
          <w:lang w:val="en-US"/>
        </w:rPr>
        <w:t xml:space="preserve">    </w:t>
      </w:r>
      <w:r>
        <w:rPr>
          <w:b/>
          <w:bCs/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rPr>
          <w:lang w:val="en-US"/>
        </w:rPr>
      </w:pPr>
      <w:r>
        <w:rPr>
          <w:lang w:val="en-US"/>
        </w:rPr>
        <w:tab/>
      </w:r>
    </w:p>
    <w:p>
      <w:pPr>
        <w:pStyle w:val="Normal"/>
        <w:spacing w:before="60" w:after="0"/>
        <w:ind w:left="1842" w:right="0" w:firstLine="608"/>
        <w:rPr/>
      </w:pPr>
      <w:r>
        <w:rPr>
          <w:rStyle w:val="Fontstyle01"/>
          <w:b/>
          <w:bCs/>
          <w:sz w:val="28"/>
          <w:szCs w:val="28"/>
        </w:rPr>
        <w:t xml:space="preserve">                     </w:t>
      </w:r>
      <w:r>
        <w:rPr>
          <w:rStyle w:val="Fontstyle01"/>
          <w:b/>
          <w:bCs/>
          <w:sz w:val="28"/>
          <w:szCs w:val="28"/>
        </w:rPr>
        <w:t>от</w:t>
      </w:r>
      <w:r>
        <w:rPr>
          <w:rStyle w:val="Fontstyle01"/>
          <w:sz w:val="28"/>
          <w:szCs w:val="28"/>
        </w:rPr>
        <w:t xml:space="preserve"> </w:t>
      </w:r>
      <w:r>
        <w:rPr>
          <w:rStyle w:val="Fontstyle01"/>
          <w:sz w:val="28"/>
          <w:szCs w:val="28"/>
        </w:rPr>
        <w:t>16.06.2025</w:t>
      </w:r>
      <w:r>
        <w:rPr>
          <w:rStyle w:val="Fontstyle01"/>
          <w:sz w:val="28"/>
          <w:szCs w:val="28"/>
        </w:rPr>
        <w:t xml:space="preserve"> </w:t>
      </w:r>
      <w:r>
        <w:rPr>
          <w:rStyle w:val="Fontstyle01"/>
          <w:b/>
          <w:sz w:val="28"/>
          <w:szCs w:val="28"/>
        </w:rPr>
        <w:t>№</w:t>
      </w:r>
      <w:r>
        <w:rPr>
          <w:rStyle w:val="Fontstyle01"/>
          <w:sz w:val="28"/>
          <w:szCs w:val="28"/>
        </w:rPr>
        <w:t xml:space="preserve"> </w:t>
      </w:r>
      <w:r>
        <w:rPr>
          <w:rStyle w:val="Fontstyle01"/>
          <w:sz w:val="28"/>
          <w:szCs w:val="28"/>
        </w:rPr>
        <w:t>560</w:t>
      </w:r>
    </w:p>
    <w:p>
      <w:pPr>
        <w:pStyle w:val="Normal"/>
        <w:tabs>
          <w:tab w:val="clear" w:pos="708"/>
          <w:tab w:val="left" w:pos="4395" w:leader="none"/>
        </w:tabs>
        <w:ind w:right="3543" w:hanging="0"/>
        <w:jc w:val="both"/>
        <w:rPr>
          <w:rStyle w:val="Fontstyle01"/>
          <w:rFonts w:ascii="Times New Roman" w:hAnsi="Times New Roman"/>
          <w:color w:val="00000A"/>
          <w:sz w:val="28"/>
          <w:szCs w:val="28"/>
        </w:rPr>
      </w:pPr>
      <w:r>
        <w:rPr>
          <w:color w:val="00000A"/>
          <w:sz w:val="28"/>
          <w:szCs w:val="28"/>
        </w:rPr>
      </w:r>
    </w:p>
    <w:p>
      <w:pPr>
        <w:pStyle w:val="Normal"/>
        <w:tabs>
          <w:tab w:val="clear" w:pos="708"/>
          <w:tab w:val="left" w:pos="4395" w:leader="none"/>
        </w:tabs>
        <w:ind w:right="3543" w:hanging="0"/>
        <w:jc w:val="both"/>
        <w:rPr>
          <w:rStyle w:val="Fontstyle01"/>
          <w:rFonts w:ascii="Times New Roman" w:hAnsi="Times New Roman"/>
          <w:color w:val="00000A"/>
          <w:sz w:val="28"/>
          <w:szCs w:val="28"/>
        </w:rPr>
      </w:pPr>
      <w:r>
        <w:rPr>
          <w:color w:val="00000A"/>
          <w:sz w:val="28"/>
          <w:szCs w:val="28"/>
        </w:rPr>
      </w:r>
    </w:p>
    <w:p>
      <w:pPr>
        <w:pStyle w:val="Normal"/>
        <w:tabs>
          <w:tab w:val="clear" w:pos="708"/>
          <w:tab w:val="left" w:pos="4395" w:leader="none"/>
        </w:tabs>
        <w:ind w:right="3543" w:hanging="0"/>
        <w:jc w:val="both"/>
        <w:rPr>
          <w:rStyle w:val="Fontstyle01"/>
          <w:rFonts w:ascii="Times New Roman" w:hAnsi="Times New Roman"/>
          <w:color w:val="00000A"/>
          <w:sz w:val="28"/>
          <w:szCs w:val="28"/>
        </w:rPr>
      </w:pPr>
      <w:r>
        <w:rPr>
          <w:rStyle w:val="Fontstyle01"/>
          <w:sz w:val="28"/>
          <w:szCs w:val="28"/>
        </w:rPr>
        <w:t xml:space="preserve">О внесении изменений в постановление Администрации городского округа Фрязино </w:t>
        <w:br/>
        <w:t>от 14.05.2025 № 431 «Об</w:t>
      </w:r>
      <w:r>
        <w:rPr>
          <w:color w:val="000000"/>
          <w:sz w:val="28"/>
          <w:szCs w:val="28"/>
        </w:rPr>
        <w:t xml:space="preserve"> установлении публичного сервитута в порядке главы V.7. Земельного кодекса Российской Федерации по адресу (местоположение): Московская обл., </w:t>
        <w:br/>
        <w:t>г. Фрязино, пр. Введенского в пользу АО «Мособлгаз»</w:t>
      </w:r>
      <w:r>
        <w:rPr/>
        <w:t xml:space="preserve"> </w:t>
      </w:r>
      <w:r>
        <w:rPr>
          <w:color w:val="000000"/>
          <w:sz w:val="28"/>
          <w:szCs w:val="28"/>
        </w:rPr>
        <w:t>(ИНН 5032292612, ОГРН 1175024034734) в целях строительства, реконструкции, эксплуатации линейных объектов системы газоснабжения – «Газопровод среднего давления P ≤ 0,3 МПа»</w:t>
      </w:r>
    </w:p>
    <w:p>
      <w:pPr>
        <w:pStyle w:val="Normal"/>
        <w:ind w:right="4252" w:hanging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right="4252" w:hanging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bidi w:val="0"/>
        <w:spacing w:lineRule="auto" w:line="240" w:before="0" w:after="0"/>
        <w:ind w:left="0" w:right="0" w:firstLine="850"/>
        <w:jc w:val="both"/>
        <w:rPr>
          <w:rStyle w:val="Fontstyle01"/>
          <w:sz w:val="28"/>
          <w:szCs w:val="28"/>
        </w:rPr>
      </w:pPr>
      <w:r>
        <w:rPr>
          <w:sz w:val="28"/>
          <w:szCs w:val="28"/>
        </w:rPr>
        <w:t>В соответствии с Земельным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Московской области № 23/96-ОЗ «О регулировании земельных отношений в Московской области», учитывая обращение АО «Мособлгаз» от 05.06.2025 № 6839/В/01 (вх. от 05.06.2025 № 152Вх-5885), руководствуясь Уставом городского округа Фрязино Московской области,</w:t>
      </w:r>
    </w:p>
    <w:p>
      <w:pPr>
        <w:pStyle w:val="Normal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widowControl/>
        <w:bidi w:val="0"/>
        <w:spacing w:lineRule="auto" w:line="240" w:before="0" w:after="0"/>
        <w:ind w:left="0" w:right="0" w:hang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 о с т а н о в л я ю:</w:t>
      </w:r>
    </w:p>
    <w:p>
      <w:pPr>
        <w:pStyle w:val="Normal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tabs>
          <w:tab w:val="clear" w:pos="708"/>
          <w:tab w:val="right" w:pos="993" w:leader="none"/>
        </w:tabs>
        <w:bidi w:val="0"/>
        <w:spacing w:lineRule="auto" w:line="240" w:before="0" w:after="0"/>
        <w:ind w:left="0" w:right="0" w:firstLine="850"/>
        <w:jc w:val="both"/>
        <w:rPr>
          <w:sz w:val="28"/>
          <w:szCs w:val="28"/>
        </w:rPr>
      </w:pPr>
      <w:r>
        <w:rPr>
          <w:sz w:val="28"/>
          <w:szCs w:val="28"/>
        </w:rPr>
        <w:t>1. Внести изменения в постановление Администрации городского округа Фрязино от 14.05.2025 № 431 «Об установлении публичного сервитута в порядке главы V.7. Земельного кодекса Российской Федерации по адресу (местоположение): Московская обл., г. Фрязино, пр. Введенского в пользу АО «Мособлгаз» (ИНН 5032292612, ОГРН 1175024034734) в целях строительства, реконструкции, эксплуатации линейных объектов системы газоснабжения – «Газопровод среднего давления P ≤ 0,3 МПа» (далее – постановление), изложив пункт 1 постановления в следующей редакции:</w:t>
      </w:r>
    </w:p>
    <w:p>
      <w:pPr>
        <w:pStyle w:val="Normal"/>
        <w:widowControl/>
        <w:tabs>
          <w:tab w:val="clear" w:pos="708"/>
          <w:tab w:val="right" w:pos="993" w:leader="none"/>
        </w:tabs>
        <w:bidi w:val="0"/>
        <w:spacing w:lineRule="auto" w:line="240" w:before="0" w:after="0"/>
        <w:ind w:left="0" w:right="0" w:firstLine="850"/>
        <w:jc w:val="both"/>
        <w:rPr>
          <w:sz w:val="28"/>
          <w:szCs w:val="28"/>
        </w:rPr>
      </w:pPr>
      <w:r>
        <w:rPr>
          <w:sz w:val="28"/>
          <w:szCs w:val="28"/>
        </w:rPr>
        <w:t>«1. Установить публичный сервитут на срок 120 месяцев в отношении части земельного участка с кадастровым номером 50:44:0000000:6894 площадью 48 кв.м, в пользу АО «Мособлгаз», в целях строительства, реконструкции, эксплуатации линейных объектов системы газоснабжения – «Газопровод среднего давления P ≤ 0,3 МПа», по адресу: Московская область, городской округ Фрязино, г. Фрязино, проезд Введенского, на основании согласия ГБУ МО «Мосавтодор», содержащего технические требования и условия, и договора от 11.10.2023 № 77524081 на прокладку инженерных коммуникаций в границах полосы отвода автомобильной дороги общего пользования регионального или межмуниципального значения:</w:t>
        <w:br/>
        <w:t>а/д «г. Фрязино, проезд от ж/д переезда до трансформаторной подстанции», IV техническая категория, код дороги 4440201, вдоль км 0+680 – км 0+690 (лево), врезка км 0+680 (лево), в границах в соответствии с приложением к настоящему постановлению.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right" w:pos="993" w:leader="none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Срок, в течение которого использование земельного участка (его части) и (или) расположенного на нем объектов недвижимого имущества в соответствии с их разрешенным использованием будет невозможно или существенно затруднено в связи с осуществлением публичного сервитута, составляет 11 месяцев.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right" w:pos="993" w:leader="none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Публичный сервитут в целях размещения линейного объекта системы газоснабжения: «Газопровод среднего давления Р≤0,3МПа» к сетям газоснабжения, устанавливается в соответствии с Договором от 08.07.2020 </w:t>
        <w:br/>
        <w:t>№ К1660-06/20-ТП/2 о подключении (технологическом присоединении) газоиспользующего оборудования и объектов капитального строительства к сети газораспределения.</w:t>
      </w:r>
    </w:p>
    <w:p>
      <w:pPr>
        <w:pStyle w:val="Normal"/>
        <w:tabs>
          <w:tab w:val="clear" w:pos="708"/>
          <w:tab w:val="right" w:pos="993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установлены постановление Правительства Российской Федерации от 20.11.2000 № 878 «Об утверждении Правил охраны газораспределительных сетей».</w:t>
      </w:r>
    </w:p>
    <w:p>
      <w:pPr>
        <w:pStyle w:val="Normal"/>
        <w:tabs>
          <w:tab w:val="clear" w:pos="708"/>
          <w:tab w:val="right" w:pos="993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1.4. АО «Мособлгаз» обязано привести земельный участок, указанный в пункте 1 настоящего постановления, в состояние, пригодное для его использования в соответствии с видом разрешенного использования, в срок не позднее чем три месяца после завершения строительства инженерного сооружения, для размещения которого был установлен публичный сервитут».</w:t>
      </w:r>
    </w:p>
    <w:p>
      <w:pPr>
        <w:pStyle w:val="Normal"/>
        <w:tabs>
          <w:tab w:val="clear" w:pos="708"/>
          <w:tab w:val="right" w:pos="993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Администрации в течение 5 (пяти) рабочих дней опубликовать настоящее постановление на официальном сайте городского округа Фрязино Московской области в информационно-телекоммуникационной сети Интернет. </w:t>
      </w:r>
    </w:p>
    <w:p>
      <w:pPr>
        <w:pStyle w:val="Normal"/>
        <w:tabs>
          <w:tab w:val="clear" w:pos="708"/>
          <w:tab w:val="right" w:pos="993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В течение 5 (пяти) рабочих дней направить копию настоящего постановления правообладателю земельного участка, в отношении которого принято решение об установлении публичного сервитута.</w:t>
      </w:r>
    </w:p>
    <w:p>
      <w:pPr>
        <w:pStyle w:val="Normal"/>
        <w:tabs>
          <w:tab w:val="clear" w:pos="708"/>
          <w:tab w:val="right" w:pos="993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В течение 5 (пяти) рабочих дней направить обладателю публичного сервитута копию настоящего постановления,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</w:t>
      </w:r>
      <w:bookmarkStart w:id="0" w:name="_GoBack"/>
      <w:bookmarkEnd w:id="0"/>
      <w:r>
        <w:rPr>
          <w:sz w:val="28"/>
          <w:szCs w:val="28"/>
        </w:rPr>
        <w:t>ми, копии документов, подтверждающих права указанных лиц на земельные участки.</w:t>
      </w:r>
    </w:p>
    <w:p>
      <w:pPr>
        <w:pStyle w:val="Normal"/>
        <w:tabs>
          <w:tab w:val="clear" w:pos="708"/>
          <w:tab w:val="right" w:pos="993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Назначить ответственным за исполнение настоящего постановления начальника отдела земельных отношений администрации городского округа Фрязино Воронцову Т.Ф.</w:t>
      </w:r>
    </w:p>
    <w:p>
      <w:pPr>
        <w:pStyle w:val="Normal"/>
        <w:tabs>
          <w:tab w:val="clear" w:pos="708"/>
          <w:tab w:val="right" w:pos="993" w:leader="none"/>
        </w:tabs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6. Контроль за исполнением настоящего постановления возложить на заместителя главы городского округа Фрязино Силаеву Н.В.</w:t>
      </w:r>
    </w:p>
    <w:p>
      <w:pPr>
        <w:pStyle w:val="Normal"/>
        <w:tabs>
          <w:tab w:val="clear" w:pos="708"/>
          <w:tab w:val="right" w:pos="993" w:leader="none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yle16"/>
        <w:tabs>
          <w:tab w:val="clear" w:pos="4820"/>
          <w:tab w:val="left" w:pos="4395" w:leader="none"/>
          <w:tab w:val="left" w:pos="4536" w:leader="none"/>
          <w:tab w:val="left" w:pos="5103" w:leader="none"/>
        </w:tabs>
        <w:ind w:right="0" w:hanging="0"/>
        <w:rPr/>
      </w:pPr>
      <w:r>
        <w:rPr/>
      </w:r>
    </w:p>
    <w:p>
      <w:pPr>
        <w:pStyle w:val="Style16"/>
        <w:tabs>
          <w:tab w:val="clear" w:pos="4820"/>
          <w:tab w:val="left" w:pos="4395" w:leader="none"/>
          <w:tab w:val="left" w:pos="4536" w:leader="none"/>
          <w:tab w:val="left" w:pos="5103" w:leader="none"/>
        </w:tabs>
        <w:ind w:right="0" w:hanging="0"/>
        <w:rPr/>
      </w:pPr>
      <w:r>
        <w:rPr/>
        <w:t>Глава городского округа Фрязино</w:t>
        <w:tab/>
        <w:t xml:space="preserve">                                                  Д.Р. Воробьев</w:t>
      </w:r>
    </w:p>
    <w:p>
      <w:pPr>
        <w:pStyle w:val="Style16"/>
        <w:tabs>
          <w:tab w:val="clear" w:pos="4820"/>
          <w:tab w:val="left" w:pos="4395" w:leader="none"/>
          <w:tab w:val="left" w:pos="4536" w:leader="none"/>
          <w:tab w:val="left" w:pos="5103" w:leader="none"/>
        </w:tabs>
        <w:ind w:right="0" w:hanging="0"/>
        <w:rPr/>
      </w:pPr>
      <w:r>
        <w:rPr/>
      </w:r>
    </w:p>
    <w:p>
      <w:pPr>
        <w:pStyle w:val="Style16"/>
        <w:tabs>
          <w:tab w:val="clear" w:pos="4820"/>
          <w:tab w:val="left" w:pos="4395" w:leader="none"/>
          <w:tab w:val="left" w:pos="4536" w:leader="none"/>
          <w:tab w:val="left" w:pos="5103" w:leader="none"/>
        </w:tabs>
        <w:ind w:right="0" w:hanging="0"/>
        <w:rPr/>
      </w:pPr>
      <w:r>
        <w:rPr/>
      </w:r>
    </w:p>
    <w:p>
      <w:pPr>
        <w:pStyle w:val="Style16"/>
        <w:tabs>
          <w:tab w:val="clear" w:pos="4820"/>
          <w:tab w:val="left" w:pos="4395" w:leader="none"/>
          <w:tab w:val="left" w:pos="4536" w:leader="none"/>
          <w:tab w:val="left" w:pos="5103" w:leader="none"/>
        </w:tabs>
        <w:ind w:right="0" w:hanging="0"/>
        <w:rPr/>
      </w:pPr>
      <w:r>
        <w:rPr/>
      </w:r>
    </w:p>
    <w:p>
      <w:pPr>
        <w:pStyle w:val="Style16"/>
        <w:tabs>
          <w:tab w:val="clear" w:pos="4820"/>
          <w:tab w:val="left" w:pos="4395" w:leader="none"/>
          <w:tab w:val="left" w:pos="4536" w:leader="none"/>
          <w:tab w:val="left" w:pos="5103" w:leader="none"/>
        </w:tabs>
        <w:ind w:right="0" w:hanging="0"/>
        <w:rPr/>
      </w:pPr>
      <w:r>
        <w:rPr/>
      </w:r>
    </w:p>
    <w:p>
      <w:pPr>
        <w:pStyle w:val="Style16"/>
        <w:tabs>
          <w:tab w:val="clear" w:pos="4820"/>
          <w:tab w:val="left" w:pos="4395" w:leader="none"/>
          <w:tab w:val="left" w:pos="4536" w:leader="none"/>
          <w:tab w:val="left" w:pos="5103" w:leader="none"/>
        </w:tabs>
        <w:ind w:right="0" w:hanging="0"/>
        <w:rPr/>
      </w:pPr>
      <w:r>
        <w:rPr/>
      </w:r>
    </w:p>
    <w:p>
      <w:pPr>
        <w:pStyle w:val="Style16"/>
        <w:tabs>
          <w:tab w:val="clear" w:pos="4820"/>
          <w:tab w:val="left" w:pos="4395" w:leader="none"/>
          <w:tab w:val="left" w:pos="4536" w:leader="none"/>
          <w:tab w:val="left" w:pos="5103" w:leader="none"/>
        </w:tabs>
        <w:ind w:right="0" w:hanging="0"/>
        <w:rPr/>
      </w:pPr>
      <w:r>
        <w:rPr/>
      </w:r>
    </w:p>
    <w:p>
      <w:pPr>
        <w:pStyle w:val="Style16"/>
        <w:tabs>
          <w:tab w:val="clear" w:pos="4820"/>
          <w:tab w:val="left" w:pos="4395" w:leader="none"/>
          <w:tab w:val="left" w:pos="4536" w:leader="none"/>
          <w:tab w:val="left" w:pos="5103" w:leader="none"/>
        </w:tabs>
        <w:ind w:right="0" w:hanging="0"/>
        <w:rPr/>
      </w:pPr>
      <w:r>
        <w:rPr/>
      </w:r>
    </w:p>
    <w:p>
      <w:pPr>
        <w:pStyle w:val="Style16"/>
        <w:tabs>
          <w:tab w:val="clear" w:pos="4820"/>
          <w:tab w:val="left" w:pos="4395" w:leader="none"/>
          <w:tab w:val="left" w:pos="4536" w:leader="none"/>
          <w:tab w:val="left" w:pos="5103" w:leader="none"/>
        </w:tabs>
        <w:ind w:right="0" w:hanging="0"/>
        <w:rPr/>
      </w:pPr>
      <w:r>
        <w:rPr/>
      </w:r>
    </w:p>
    <w:p>
      <w:pPr>
        <w:pStyle w:val="Style16"/>
        <w:tabs>
          <w:tab w:val="clear" w:pos="4820"/>
          <w:tab w:val="left" w:pos="4395" w:leader="none"/>
          <w:tab w:val="left" w:pos="4536" w:leader="none"/>
          <w:tab w:val="left" w:pos="5103" w:leader="none"/>
        </w:tabs>
        <w:ind w:right="0" w:hanging="0"/>
        <w:rPr/>
      </w:pPr>
      <w:r>
        <w:rPr/>
      </w:r>
    </w:p>
    <w:p>
      <w:pPr>
        <w:pStyle w:val="Style16"/>
        <w:tabs>
          <w:tab w:val="clear" w:pos="4820"/>
          <w:tab w:val="left" w:pos="4395" w:leader="none"/>
          <w:tab w:val="left" w:pos="4536" w:leader="none"/>
          <w:tab w:val="left" w:pos="5103" w:leader="none"/>
        </w:tabs>
        <w:ind w:right="0" w:hanging="0"/>
        <w:rPr/>
      </w:pPr>
      <w:r>
        <w:rPr/>
      </w:r>
    </w:p>
    <w:p>
      <w:pPr>
        <w:pStyle w:val="Style16"/>
        <w:tabs>
          <w:tab w:val="clear" w:pos="4820"/>
          <w:tab w:val="left" w:pos="4395" w:leader="none"/>
          <w:tab w:val="left" w:pos="4536" w:leader="none"/>
          <w:tab w:val="left" w:pos="5103" w:leader="none"/>
        </w:tabs>
        <w:ind w:right="0" w:hanging="0"/>
        <w:rPr/>
      </w:pPr>
      <w:r>
        <w:rPr/>
      </w:r>
    </w:p>
    <w:p>
      <w:pPr>
        <w:pStyle w:val="Style16"/>
        <w:tabs>
          <w:tab w:val="clear" w:pos="4820"/>
          <w:tab w:val="left" w:pos="4395" w:leader="none"/>
          <w:tab w:val="left" w:pos="4536" w:leader="none"/>
          <w:tab w:val="left" w:pos="5103" w:leader="none"/>
        </w:tabs>
        <w:ind w:right="0" w:hanging="0"/>
        <w:rPr/>
      </w:pPr>
      <w:r>
        <w:rPr/>
      </w:r>
    </w:p>
    <w:p>
      <w:pPr>
        <w:pStyle w:val="Style16"/>
        <w:tabs>
          <w:tab w:val="clear" w:pos="4820"/>
          <w:tab w:val="left" w:pos="4395" w:leader="none"/>
          <w:tab w:val="left" w:pos="4536" w:leader="none"/>
          <w:tab w:val="left" w:pos="5103" w:leader="none"/>
        </w:tabs>
        <w:ind w:right="0" w:hanging="0"/>
        <w:rPr/>
      </w:pPr>
      <w:r>
        <w:rPr/>
      </w:r>
    </w:p>
    <w:p>
      <w:pPr>
        <w:pStyle w:val="Style16"/>
        <w:tabs>
          <w:tab w:val="clear" w:pos="4820"/>
          <w:tab w:val="left" w:pos="4395" w:leader="none"/>
          <w:tab w:val="left" w:pos="4536" w:leader="none"/>
          <w:tab w:val="left" w:pos="5103" w:leader="none"/>
        </w:tabs>
        <w:ind w:right="0" w:hanging="0"/>
        <w:rPr/>
      </w:pPr>
      <w:r>
        <w:rPr/>
      </w:r>
    </w:p>
    <w:p>
      <w:pPr>
        <w:pStyle w:val="Style16"/>
        <w:tabs>
          <w:tab w:val="clear" w:pos="4820"/>
          <w:tab w:val="left" w:pos="4395" w:leader="none"/>
          <w:tab w:val="left" w:pos="4536" w:leader="none"/>
          <w:tab w:val="left" w:pos="5103" w:leader="none"/>
        </w:tabs>
        <w:ind w:right="0" w:hanging="0"/>
        <w:rPr/>
      </w:pPr>
      <w:r>
        <w:rPr/>
      </w:r>
    </w:p>
    <w:p>
      <w:pPr>
        <w:pStyle w:val="Style16"/>
        <w:tabs>
          <w:tab w:val="clear" w:pos="4820"/>
          <w:tab w:val="left" w:pos="4395" w:leader="none"/>
          <w:tab w:val="left" w:pos="4536" w:leader="none"/>
          <w:tab w:val="left" w:pos="5103" w:leader="none"/>
        </w:tabs>
        <w:ind w:right="0" w:hanging="0"/>
        <w:rPr/>
      </w:pPr>
      <w:r>
        <w:rPr/>
      </w:r>
    </w:p>
    <w:sectPr>
      <w:type w:val="nextPage"/>
      <w:pgSz w:w="11906" w:h="16838"/>
      <w:pgMar w:left="1701" w:right="567" w:gutter="0" w:header="0" w:top="1134" w:footer="0" w:bottom="136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imesNewRomanPSMT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450" w:hanging="45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795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870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305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380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15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250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325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760" w:hanging="216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524691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1">
    <w:name w:val="Heading 1"/>
    <w:basedOn w:val="Normal"/>
    <w:next w:val="Normal"/>
    <w:link w:val="11"/>
    <w:qFormat/>
    <w:rsid w:val="00524691"/>
    <w:pPr>
      <w:keepNext w:val="true"/>
      <w:numPr>
        <w:ilvl w:val="0"/>
        <w:numId w:val="1"/>
      </w:numPr>
      <w:outlineLvl w:val="0"/>
    </w:pPr>
    <w:rPr>
      <w:sz w:val="24"/>
    </w:rPr>
  </w:style>
  <w:style w:type="paragraph" w:styleId="2">
    <w:name w:val="Heading 2"/>
    <w:basedOn w:val="Normal"/>
    <w:next w:val="Normal"/>
    <w:link w:val="21"/>
    <w:qFormat/>
    <w:rsid w:val="00524691"/>
    <w:pPr>
      <w:keepNext w:val="true"/>
      <w:numPr>
        <w:ilvl w:val="1"/>
        <w:numId w:val="1"/>
      </w:numPr>
      <w:outlineLvl w:val="1"/>
    </w:pPr>
    <w:rPr>
      <w:color w:val="000000"/>
      <w:sz w:val="24"/>
    </w:rPr>
  </w:style>
  <w:style w:type="paragraph" w:styleId="3">
    <w:name w:val="Heading 3"/>
    <w:basedOn w:val="Normal"/>
    <w:next w:val="Normal"/>
    <w:link w:val="31"/>
    <w:qFormat/>
    <w:rsid w:val="00524691"/>
    <w:pPr>
      <w:keepNext w:val="true"/>
      <w:numPr>
        <w:ilvl w:val="2"/>
        <w:numId w:val="1"/>
      </w:numPr>
      <w:tabs>
        <w:tab w:val="clear" w:pos="708"/>
        <w:tab w:val="left" w:pos="-225" w:leader="none"/>
      </w:tabs>
      <w:ind w:left="-225" w:hanging="0"/>
      <w:outlineLvl w:val="2"/>
    </w:pPr>
    <w:rPr>
      <w:sz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qFormat/>
    <w:rsid w:val="00524691"/>
    <w:rPr>
      <w:rFonts w:ascii="Times New Roman" w:hAnsi="Times New Roman" w:eastAsia="Times New Roman" w:cs="Times New Roman"/>
      <w:sz w:val="24"/>
      <w:szCs w:val="20"/>
      <w:lang w:eastAsia="zh-CN"/>
    </w:rPr>
  </w:style>
  <w:style w:type="character" w:styleId="21" w:customStyle="1">
    <w:name w:val="Заголовок 2 Знак"/>
    <w:basedOn w:val="DefaultParagraphFont"/>
    <w:qFormat/>
    <w:rsid w:val="00524691"/>
    <w:rPr>
      <w:rFonts w:ascii="Times New Roman" w:hAnsi="Times New Roman" w:eastAsia="Times New Roman" w:cs="Times New Roman"/>
      <w:color w:val="000000"/>
      <w:sz w:val="24"/>
      <w:szCs w:val="20"/>
      <w:lang w:eastAsia="zh-CN"/>
    </w:rPr>
  </w:style>
  <w:style w:type="character" w:styleId="31" w:customStyle="1">
    <w:name w:val="Заголовок 3 Знак"/>
    <w:basedOn w:val="DefaultParagraphFont"/>
    <w:qFormat/>
    <w:rsid w:val="00524691"/>
    <w:rPr>
      <w:rFonts w:ascii="Times New Roman" w:hAnsi="Times New Roman" w:eastAsia="Times New Roman" w:cs="Times New Roman"/>
      <w:sz w:val="24"/>
      <w:szCs w:val="20"/>
      <w:lang w:eastAsia="zh-CN"/>
    </w:rPr>
  </w:style>
  <w:style w:type="character" w:styleId="Style11" w:customStyle="1">
    <w:name w:val="Основной текст Знак"/>
    <w:basedOn w:val="DefaultParagraphFont"/>
    <w:qFormat/>
    <w:rsid w:val="00524691"/>
    <w:rPr>
      <w:rFonts w:ascii="Times New Roman" w:hAnsi="Times New Roman" w:eastAsia="Times New Roman" w:cs="Times New Roman"/>
      <w:sz w:val="28"/>
      <w:szCs w:val="20"/>
      <w:lang w:eastAsia="zh-CN"/>
    </w:rPr>
  </w:style>
  <w:style w:type="character" w:styleId="Style12" w:customStyle="1">
    <w:name w:val="Верхний колонтитул Знак"/>
    <w:basedOn w:val="DefaultParagraphFont"/>
    <w:uiPriority w:val="99"/>
    <w:qFormat/>
    <w:rsid w:val="00524691"/>
    <w:rPr>
      <w:rFonts w:ascii="Times New Roman" w:hAnsi="Times New Roman" w:eastAsia="Times New Roman" w:cs="Times New Roman"/>
      <w:sz w:val="20"/>
      <w:szCs w:val="20"/>
      <w:lang w:eastAsia="zh-CN"/>
    </w:rPr>
  </w:style>
  <w:style w:type="character" w:styleId="Style13" w:customStyle="1">
    <w:name w:val="Основной текст с отступом Знак"/>
    <w:basedOn w:val="DefaultParagraphFont"/>
    <w:qFormat/>
    <w:rsid w:val="00524691"/>
    <w:rPr>
      <w:rFonts w:ascii="Times New Roman" w:hAnsi="Times New Roman" w:eastAsia="Times New Roman" w:cs="Times New Roman"/>
      <w:sz w:val="28"/>
      <w:szCs w:val="20"/>
      <w:lang w:eastAsia="zh-CN"/>
    </w:rPr>
  </w:style>
  <w:style w:type="character" w:styleId="Fontstyle01" w:customStyle="1">
    <w:name w:val="fontstyle01"/>
    <w:qFormat/>
    <w:rsid w:val="00715127"/>
    <w:rPr>
      <w:rFonts w:ascii="TimesNewRomanPSMT" w:hAnsi="TimesNewRomanPSMT"/>
      <w:b w:val="false"/>
      <w:bCs w:val="false"/>
      <w:i w:val="false"/>
      <w:iCs w:val="false"/>
      <w:color w:val="000000"/>
      <w:sz w:val="24"/>
      <w:szCs w:val="24"/>
    </w:rPr>
  </w:style>
  <w:style w:type="character" w:styleId="Strong">
    <w:name w:val="Strong"/>
    <w:qFormat/>
    <w:rsid w:val="00bf712f"/>
    <w:rPr>
      <w:b/>
      <w:bCs/>
    </w:rPr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bf712f"/>
    <w:rPr>
      <w:rFonts w:ascii="Tahoma" w:hAnsi="Tahoma" w:eastAsia="Times New Roman" w:cs="Tahoma"/>
      <w:sz w:val="16"/>
      <w:szCs w:val="16"/>
      <w:lang w:eastAsia="zh-CN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link w:val="Style11"/>
    <w:rsid w:val="00524691"/>
    <w:pPr>
      <w:tabs>
        <w:tab w:val="clear" w:pos="708"/>
        <w:tab w:val="left" w:pos="4820" w:leader="none"/>
        <w:tab w:val="left" w:pos="5103" w:leader="none"/>
      </w:tabs>
      <w:ind w:right="4536" w:hanging="0"/>
      <w:jc w:val="both"/>
    </w:pPr>
    <w:rPr>
      <w:sz w:val="28"/>
    </w:rPr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Style20">
    <w:name w:val="Колонтитул"/>
    <w:basedOn w:val="Normal"/>
    <w:qFormat/>
    <w:pPr/>
    <w:rPr/>
  </w:style>
  <w:style w:type="paragraph" w:styleId="Style21">
    <w:name w:val="Header"/>
    <w:basedOn w:val="Normal"/>
    <w:link w:val="Style12"/>
    <w:uiPriority w:val="99"/>
    <w:rsid w:val="00524691"/>
    <w:pPr>
      <w:tabs>
        <w:tab w:val="clear" w:pos="708"/>
        <w:tab w:val="center" w:pos="4153" w:leader="none"/>
        <w:tab w:val="right" w:pos="8306" w:leader="none"/>
      </w:tabs>
    </w:pPr>
    <w:rPr/>
  </w:style>
  <w:style w:type="paragraph" w:styleId="Style22">
    <w:name w:val="Body Text Indent"/>
    <w:basedOn w:val="Normal"/>
    <w:link w:val="Style13"/>
    <w:rsid w:val="00524691"/>
    <w:pPr>
      <w:ind w:firstLine="709"/>
      <w:jc w:val="both"/>
    </w:pPr>
    <w:rPr>
      <w:sz w:val="28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bf712f"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30e4"/>
    <w:pPr>
      <w:spacing w:before="0" w:after="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E3590B-BC34-4E51-BF51-0E5389BBD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Application>LibreOffice/7.5.7.1$Windows_X86_64 LibreOffice_project/47eb0cf7efbacdee9b19ae25d6752381ede23126</Application>
  <AppVersion>15.0000</AppVersion>
  <Pages>3</Pages>
  <Words>606</Words>
  <Characters>4237</Characters>
  <CharactersWithSpaces>4910</CharactersWithSpaces>
  <Paragraphs>19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2024-08-08T10:31:00Z</dcterms:created>
  <dc:creator>User</dc:creator>
  <dc:description/>
  <dc:language>ru-RU</dc:language>
  <cp:lastModifiedBy/>
  <cp:lastPrinted>2025-06-11T16:02:49Z</cp:lastPrinted>
  <dcterms:modified xsi:type="dcterms:W3CDTF">2025-06-16T11:45:51Z</dcterms:modified>
  <cp:revision>34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