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1"/>
        <w:numPr>
          <w:ilvl w:val="0"/>
          <w:numId w:val="3"/>
        </w:numPr>
        <w:spacing w:before="120" w:after="0"/>
        <w:ind w:left="1701" w:right="0" w:hanging="0"/>
        <w:jc w:val="left"/>
        <w:rPr>
          <w:rFonts w:ascii="Times New Roman" w:hAnsi="Times New Roman"/>
          <w:b w:val="false"/>
          <w:bCs w:val="false"/>
        </w:rPr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19455" cy="899160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false"/>
          <w:bCs w:val="false"/>
          <w:sz w:val="30"/>
          <w:szCs w:val="30"/>
          <w:lang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3"/>
        </w:numPr>
        <w:spacing w:lineRule="auto" w:line="276" w:before="240" w:after="0"/>
        <w:ind w:left="2410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46"/>
          <w:szCs w:val="46"/>
          <w:lang w:val="en-US"/>
        </w:rPr>
        <w:t xml:space="preserve">      </w:t>
      </w:r>
      <w:r>
        <w:rPr>
          <w:rFonts w:ascii="Times New Roman" w:hAnsi="Times New Roman"/>
          <w:sz w:val="46"/>
          <w:szCs w:val="46"/>
        </w:rPr>
        <w:t>ПОСТАНОВЛЕНИЕ</w:t>
      </w:r>
    </w:p>
    <w:p>
      <w:pPr>
        <w:pStyle w:val="Normal"/>
        <w:tabs>
          <w:tab w:val="clear" w:pos="708"/>
          <w:tab w:val="left" w:pos="8325" w:leader="none"/>
        </w:tabs>
        <w:spacing w:lineRule="auto" w:line="276"/>
        <w:rPr/>
      </w:pPr>
      <w:r>
        <w:rPr>
          <w:lang w:val="en-US"/>
        </w:rPr>
        <w:tab/>
      </w:r>
    </w:p>
    <w:p>
      <w:pPr>
        <w:pStyle w:val="Normal"/>
        <w:widowControl/>
        <w:suppressAutoHyphens w:val="true"/>
        <w:bidi w:val="0"/>
        <w:spacing w:lineRule="auto" w:line="276" w:before="0" w:after="0"/>
        <w:ind w:left="0" w:right="57" w:hanging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</w:t>
      </w:r>
      <w:r>
        <w:rPr>
          <w:b/>
          <w:bCs/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15.07.2025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660</w:t>
      </w:r>
    </w:p>
    <w:p>
      <w:pPr>
        <w:pStyle w:val="311"/>
        <w:suppressAutoHyphens w:val="true"/>
        <w:ind w:right="4961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311"/>
        <w:widowControl/>
        <w:suppressAutoHyphens w:val="true"/>
        <w:bidi w:val="0"/>
        <w:spacing w:before="0" w:after="120"/>
        <w:ind w:left="0" w:right="4535" w:hanging="0"/>
        <w:jc w:val="both"/>
        <w:rPr/>
      </w:pPr>
      <w:r>
        <w:rPr>
          <w:sz w:val="28"/>
          <w:szCs w:val="28"/>
        </w:rPr>
        <w:t xml:space="preserve">О внесении изменений в постановление Администрации городского округа Фрязино от 09.07.2025 № 631 «О выделении специальных мест для размещения печатных агитационных материалов и другой информации по выборам депутатов Совета депутатов </w:t>
      </w:r>
      <w:r>
        <w:rPr>
          <w:spacing w:val="-4"/>
          <w:sz w:val="28"/>
          <w:szCs w:val="28"/>
        </w:rPr>
        <w:t xml:space="preserve">городского округа Фрязино </w:t>
      </w:r>
      <w:r>
        <w:rPr>
          <w:sz w:val="28"/>
          <w:szCs w:val="28"/>
        </w:rPr>
        <w:t>14 сентября 2025 года»</w:t>
      </w:r>
    </w:p>
    <w:p>
      <w:pPr>
        <w:pStyle w:val="311"/>
        <w:suppressAutoHyphens w:val="true"/>
        <w:spacing w:before="0" w:after="0"/>
        <w:ind w:right="4961" w:hanging="0"/>
        <w:jc w:val="both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hd w:val="clear" w:color="auto" w:fill="FFFFFF"/>
        <w:suppressAutoHyphens w:val="true"/>
        <w:ind w:firstLine="850"/>
        <w:jc w:val="both"/>
        <w:rPr/>
      </w:pPr>
      <w:r>
        <w:rPr>
          <w:color w:val="000000"/>
          <w:sz w:val="28"/>
          <w:szCs w:val="28"/>
        </w:rPr>
        <w:t>Во исполнение Федерального закона от 12.06.2002 №67-ФЗ «Об основных гарантиях избирательных прав и права на участие в референдуме граждан Российской Федерации»</w:t>
      </w:r>
      <w:r>
        <w:rPr>
          <w:sz w:val="28"/>
          <w:szCs w:val="28"/>
        </w:rPr>
        <w:t>, частью 2 статьи 9 Закона Московской области от 04.06.2013 № 46/2013-ОЗ «О муниципальных выборах в Московской области», руководствуясь Уставом городского округа Фрязино Московской области,</w:t>
      </w:r>
    </w:p>
    <w:p>
      <w:pPr>
        <w:pStyle w:val="Normal"/>
        <w:suppressAutoHyphens w:val="true"/>
        <w:spacing w:lineRule="exact" w:line="310" w:before="0" w:after="0"/>
        <w:jc w:val="center"/>
        <w:rPr/>
      </w:pPr>
      <w:r>
        <w:rPr>
          <w:b/>
          <w:sz w:val="28"/>
          <w:szCs w:val="28"/>
        </w:rPr>
        <w:t>п о с т а н о в л я ю:</w:t>
      </w:r>
    </w:p>
    <w:p>
      <w:pPr>
        <w:pStyle w:val="Normal"/>
        <w:suppressAutoHyphens w:val="true"/>
        <w:spacing w:lineRule="exact" w:line="310" w:before="0" w:after="0"/>
        <w:jc w:val="center"/>
        <w:rPr>
          <w:rFonts w:ascii="Times New Roman" w:hAnsi="Times New Roman"/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</w:r>
    </w:p>
    <w:p>
      <w:pPr>
        <w:pStyle w:val="ConsPlusNormal"/>
        <w:numPr>
          <w:ilvl w:val="0"/>
          <w:numId w:val="2"/>
        </w:numPr>
        <w:suppressAutoHyphens w:val="true"/>
        <w:ind w:left="0" w:firstLine="850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 xml:space="preserve">Внести изменения в постановление Администрации городского округа Фрязино от 09.07.2025 № 631 «О выделении специальных мест для размещения печатных агитационных материалов и другой информации по выборам депутатов Совета депутатов городского округа Фрязино 14 сентября 2025 года» изложив список мест для размещения печатных агитационных материалов и другой информации по выборам депутатов Совета депутатов города Фрязино 14 сентября 2025 года в новой редакции согласно приложению к настоящему постановлению. </w:t>
      </w:r>
    </w:p>
    <w:p>
      <w:pPr>
        <w:pStyle w:val="ConsPlusNormal"/>
        <w:suppressAutoHyphens w:val="true"/>
        <w:ind w:firstLine="850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  <w:lang w:eastAsia="zh-CN"/>
        </w:rPr>
        <w:t>2. 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информационной телекоммуникационной сети Интернет.</w:t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850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3. Назначить ответственным за исполнение настоящего постановления начальника организационного отдела административного управления администрации городского округа Фрязино Артамонову И.А.</w:t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850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4. Контроль за исполнением настоящего постановления возложить на первого заместителя главы городского округа Фрязино Князеву Н.В.</w:t>
      </w:r>
    </w:p>
    <w:p>
      <w:pPr>
        <w:pStyle w:val="Normal"/>
        <w:suppressAutoHyphens w:val="true"/>
        <w:spacing w:before="0" w:after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sectPr>
          <w:type w:val="nextPage"/>
          <w:pgSz w:w="11906" w:h="16838"/>
          <w:pgMar w:left="1701" w:right="567" w:gutter="0" w:header="0" w:top="888" w:footer="0" w:bottom="1304"/>
          <w:pgNumType w:fmt="decimal"/>
          <w:formProt w:val="false"/>
          <w:textDirection w:val="lrTb"/>
          <w:docGrid w:type="default" w:linePitch="360" w:charSpace="24576"/>
        </w:sectPr>
        <w:pStyle w:val="Normal"/>
        <w:suppressAutoHyphens w:val="true"/>
        <w:spacing w:before="285" w:after="285"/>
        <w:jc w:val="both"/>
        <w:rPr/>
      </w:pPr>
      <w:r>
        <w:rPr>
          <w:sz w:val="28"/>
          <w:szCs w:val="28"/>
        </w:rPr>
        <w:t>Глава городского округа Фрязино</w:t>
        <w:tab/>
        <w:tab/>
        <w:tab/>
        <w:tab/>
        <w:tab/>
        <w:t xml:space="preserve"> </w:t>
        <w:tab/>
        <w:t xml:space="preserve"> Д.Р. Воробьев</w:t>
      </w:r>
      <w:r>
        <w:br w:type="page"/>
      </w:r>
    </w:p>
    <w:p>
      <w:pPr>
        <w:pStyle w:val="Normal"/>
        <w:suppressAutoHyphens w:val="false"/>
        <w:ind w:left="5664" w:hanging="0"/>
        <w:rPr>
          <w:sz w:val="28"/>
          <w:szCs w:val="28"/>
        </w:rPr>
      </w:pPr>
      <w:r>
        <w:rPr>
          <w:sz w:val="28"/>
          <w:szCs w:val="28"/>
        </w:rPr>
        <w:t>Приложение к постановлению администрации городского округа Фрязино</w:t>
      </w:r>
    </w:p>
    <w:p>
      <w:pPr>
        <w:pStyle w:val="Normal"/>
        <w:suppressAutoHyphens w:val="false"/>
        <w:ind w:left="5664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uppressAutoHyphens w:val="false"/>
        <w:ind w:left="5664" w:hanging="0"/>
        <w:rPr/>
      </w:pPr>
      <w:r>
        <w:rPr>
          <w:sz w:val="28"/>
          <w:szCs w:val="28"/>
        </w:rPr>
        <w:t>«УТВЕРЖДЕН</w:t>
      </w:r>
    </w:p>
    <w:p>
      <w:pPr>
        <w:pStyle w:val="Normal"/>
        <w:shd w:val="clear" w:color="auto" w:fill="FFFFFF"/>
        <w:suppressAutoHyphens w:val="false"/>
        <w:ind w:left="5664" w:hanging="0"/>
        <w:rPr/>
      </w:pPr>
      <w:r>
        <w:rPr>
          <w:color w:val="000000"/>
          <w:sz w:val="28"/>
          <w:szCs w:val="28"/>
        </w:rPr>
        <w:t>постановлением Администрации</w:t>
      </w:r>
    </w:p>
    <w:p>
      <w:pPr>
        <w:pStyle w:val="Normal"/>
        <w:shd w:val="clear" w:color="auto" w:fill="FFFFFF"/>
        <w:suppressAutoHyphens w:val="false"/>
        <w:ind w:left="5664" w:hanging="0"/>
        <w:rPr/>
      </w:pPr>
      <w:r>
        <w:rPr>
          <w:color w:val="000000"/>
          <w:sz w:val="28"/>
          <w:szCs w:val="28"/>
        </w:rPr>
        <w:t>городского округа Фрязино</w:t>
      </w:r>
    </w:p>
    <w:p>
      <w:pPr>
        <w:pStyle w:val="Normal"/>
        <w:shd w:val="clear" w:color="auto" w:fill="FFFFFF"/>
        <w:suppressAutoHyphens w:val="false"/>
        <w:ind w:left="5664" w:hanging="0"/>
        <w:rPr/>
      </w:pPr>
      <w:r>
        <w:rPr>
          <w:color w:val="000000"/>
          <w:sz w:val="28"/>
          <w:szCs w:val="28"/>
        </w:rPr>
        <w:t xml:space="preserve">от </w:t>
      </w:r>
      <w:r>
        <w:rPr>
          <w:color w:val="000000"/>
          <w:sz w:val="28"/>
          <w:szCs w:val="28"/>
        </w:rPr>
        <w:t>15.07.2025</w:t>
      </w:r>
      <w:r>
        <w:rPr>
          <w:color w:val="000000"/>
          <w:sz w:val="28"/>
          <w:szCs w:val="28"/>
        </w:rPr>
        <w:t xml:space="preserve"> № </w:t>
      </w:r>
      <w:r>
        <w:rPr>
          <w:color w:val="000000"/>
          <w:sz w:val="28"/>
          <w:szCs w:val="28"/>
        </w:rPr>
        <w:t>660</w:t>
      </w:r>
    </w:p>
    <w:p>
      <w:pPr>
        <w:pStyle w:val="Normal"/>
        <w:suppressAutoHyphens w:val="false"/>
        <w:jc w:val="center"/>
        <w:rPr>
          <w:color w:val="000000"/>
          <w:spacing w:val="76"/>
          <w:sz w:val="28"/>
          <w:szCs w:val="28"/>
        </w:rPr>
      </w:pPr>
      <w:r>
        <w:rPr>
          <w:color w:val="000000"/>
          <w:spacing w:val="76"/>
          <w:sz w:val="28"/>
          <w:szCs w:val="28"/>
        </w:rPr>
      </w:r>
    </w:p>
    <w:p>
      <w:pPr>
        <w:pStyle w:val="Normal"/>
        <w:suppressAutoHyphens w:val="false"/>
        <w:jc w:val="center"/>
        <w:rPr>
          <w:spacing w:val="76"/>
          <w:sz w:val="28"/>
          <w:szCs w:val="28"/>
        </w:rPr>
      </w:pPr>
      <w:r>
        <w:rPr>
          <w:spacing w:val="76"/>
          <w:sz w:val="28"/>
          <w:szCs w:val="28"/>
        </w:rPr>
      </w:r>
    </w:p>
    <w:p>
      <w:pPr>
        <w:pStyle w:val="Normal"/>
        <w:suppressAutoHyphens w:val="false"/>
        <w:jc w:val="center"/>
        <w:rPr/>
      </w:pPr>
      <w:r>
        <w:rPr>
          <w:spacing w:val="76"/>
          <w:sz w:val="28"/>
          <w:szCs w:val="28"/>
        </w:rPr>
        <w:t>СПИСОК</w:t>
      </w:r>
    </w:p>
    <w:p>
      <w:pPr>
        <w:pStyle w:val="Normal"/>
        <w:keepNext w:val="true"/>
        <w:numPr>
          <w:ilvl w:val="2"/>
          <w:numId w:val="1"/>
        </w:numPr>
        <w:suppressAutoHyphens w:val="false"/>
        <w:spacing w:before="0" w:after="120"/>
        <w:ind w:left="851" w:right="708" w:hanging="0"/>
        <w:jc w:val="center"/>
        <w:outlineLvl w:val="2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мест для размещения печатных агитационных материалов </w:t>
        <w:br/>
        <w:t xml:space="preserve">и другой информации по выборам депутатов Совета депутатов </w:t>
        <w:br/>
        <w:t xml:space="preserve">     городского округа  Фрязино 14 сентября 2025 года</w:t>
      </w:r>
    </w:p>
    <w:p>
      <w:pPr>
        <w:pStyle w:val="Normal"/>
        <w:keepNext w:val="true"/>
        <w:numPr>
          <w:ilvl w:val="2"/>
          <w:numId w:val="1"/>
        </w:numPr>
        <w:suppressAutoHyphens w:val="false"/>
        <w:spacing w:before="0" w:after="120"/>
        <w:ind w:left="851" w:right="708" w:hanging="0"/>
        <w:jc w:val="center"/>
        <w:outlineLvl w:val="2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cs="Arial" w:ascii="Arial" w:hAnsi="Arial"/>
          <w:b/>
          <w:bCs/>
          <w:color w:val="000000"/>
          <w:sz w:val="28"/>
          <w:szCs w:val="28"/>
        </w:rPr>
      </w:r>
    </w:p>
    <w:tbl>
      <w:tblPr>
        <w:tblStyle w:val="af6"/>
        <w:tblW w:w="96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84"/>
        <w:gridCol w:w="6599"/>
        <w:gridCol w:w="2545"/>
      </w:tblGrid>
      <w:tr>
        <w:trPr/>
        <w:tc>
          <w:tcPr>
            <w:tcW w:w="484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bidi="ar-SA"/>
              </w:rPr>
              <w:t>№</w:t>
            </w:r>
          </w:p>
        </w:tc>
        <w:tc>
          <w:tcPr>
            <w:tcW w:w="6599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bidi="ar-SA"/>
              </w:rPr>
              <w:t>Адресный перечень</w:t>
            </w:r>
          </w:p>
        </w:tc>
        <w:tc>
          <w:tcPr>
            <w:tcW w:w="254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8"/>
                <w:szCs w:val="28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ru-RU" w:bidi="ar-SA"/>
              </w:rPr>
              <w:t>Стенд</w:t>
            </w:r>
          </w:p>
        </w:tc>
      </w:tr>
      <w:tr>
        <w:trPr/>
        <w:tc>
          <w:tcPr>
            <w:tcW w:w="484" w:type="dxa"/>
            <w:tcBorders/>
            <w:shd w:color="auto" w:fill="D9D9D9" w:themeFill="background1" w:themeFillShade="d9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bidi="ar-SA"/>
              </w:rPr>
              <w:t>1</w:t>
            </w:r>
          </w:p>
        </w:tc>
        <w:tc>
          <w:tcPr>
            <w:tcW w:w="6599" w:type="dxa"/>
            <w:tcBorders/>
            <w:shd w:color="auto" w:fill="D9D9D9" w:themeFill="background1" w:themeFillShade="d9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bidi="ar-SA"/>
              </w:rPr>
              <w:t>2</w:t>
            </w:r>
          </w:p>
        </w:tc>
        <w:tc>
          <w:tcPr>
            <w:tcW w:w="2545" w:type="dxa"/>
            <w:tcBorders/>
            <w:shd w:color="auto" w:fill="D9D9D9" w:themeFill="background1" w:themeFillShade="d9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bidi="ar-SA"/>
              </w:rPr>
              <w:t>3</w:t>
            </w:r>
          </w:p>
        </w:tc>
      </w:tr>
      <w:tr>
        <w:trPr/>
        <w:tc>
          <w:tcPr>
            <w:tcW w:w="484" w:type="dxa"/>
            <w:tcBorders/>
            <w:shd w:color="auto" w:fill="FFFFFF" w:themeFill="background1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bidi="ar-SA"/>
              </w:rPr>
              <w:t>1</w:t>
            </w:r>
          </w:p>
        </w:tc>
        <w:tc>
          <w:tcPr>
            <w:tcW w:w="6599" w:type="dxa"/>
            <w:tcBorders/>
            <w:shd w:color="auto" w:fill="FFFFFF" w:themeFill="background1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bidi="ar-SA"/>
              </w:rPr>
              <w:t>ул. Институтская, д. 19</w:t>
            </w:r>
          </w:p>
        </w:tc>
        <w:tc>
          <w:tcPr>
            <w:tcW w:w="2545" w:type="dxa"/>
            <w:tcBorders/>
            <w:shd w:color="auto" w:fill="FFFFFF" w:themeFill="background1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bidi="ar-SA"/>
              </w:rPr>
              <w:t>щитовой стенд</w:t>
            </w:r>
          </w:p>
        </w:tc>
      </w:tr>
      <w:tr>
        <w:trPr/>
        <w:tc>
          <w:tcPr>
            <w:tcW w:w="484" w:type="dxa"/>
            <w:tcBorders/>
            <w:shd w:color="auto" w:fill="FFFFFF" w:themeFill="background1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bidi="ar-SA"/>
              </w:rPr>
              <w:t>2</w:t>
            </w:r>
          </w:p>
        </w:tc>
        <w:tc>
          <w:tcPr>
            <w:tcW w:w="6599" w:type="dxa"/>
            <w:tcBorders/>
            <w:shd w:color="auto" w:fill="FFFFFF" w:themeFill="background1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bidi="ar-SA"/>
              </w:rPr>
              <w:t>ул. Полевая, д. 11</w:t>
            </w:r>
          </w:p>
        </w:tc>
        <w:tc>
          <w:tcPr>
            <w:tcW w:w="2545" w:type="dxa"/>
            <w:tcBorders/>
            <w:shd w:color="auto" w:fill="FFFFFF" w:themeFill="background1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bidi="ar-SA"/>
              </w:rPr>
              <w:t>щитовой стенд</w:t>
            </w:r>
          </w:p>
        </w:tc>
      </w:tr>
      <w:tr>
        <w:trPr/>
        <w:tc>
          <w:tcPr>
            <w:tcW w:w="484" w:type="dxa"/>
            <w:tcBorders/>
            <w:shd w:color="auto" w:fill="FFFFFF" w:themeFill="background1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bidi="ar-SA"/>
              </w:rPr>
              <w:t>3</w:t>
            </w:r>
          </w:p>
        </w:tc>
        <w:tc>
          <w:tcPr>
            <w:tcW w:w="6599" w:type="dxa"/>
            <w:tcBorders/>
            <w:shd w:color="auto" w:fill="FFFFFF" w:themeFill="background1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bidi="ar-SA"/>
              </w:rPr>
              <w:t>ул. Полевая, д. 15</w:t>
            </w:r>
          </w:p>
        </w:tc>
        <w:tc>
          <w:tcPr>
            <w:tcW w:w="2545" w:type="dxa"/>
            <w:tcBorders/>
            <w:shd w:color="auto" w:fill="FFFFFF" w:themeFill="background1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bidi="ar-SA"/>
              </w:rPr>
              <w:t>щитовой стенд</w:t>
            </w:r>
          </w:p>
        </w:tc>
      </w:tr>
      <w:tr>
        <w:trPr/>
        <w:tc>
          <w:tcPr>
            <w:tcW w:w="484" w:type="dxa"/>
            <w:tcBorders/>
            <w:shd w:color="auto" w:fill="FFFFFF" w:themeFill="background1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kern w:val="0"/>
                <w:sz w:val="22"/>
                <w:szCs w:val="22"/>
                <w:lang w:val="ru-RU" w:bidi="ar-SA"/>
              </w:rPr>
              <w:t>4</w:t>
            </w:r>
          </w:p>
        </w:tc>
        <w:tc>
          <w:tcPr>
            <w:tcW w:w="6599" w:type="dxa"/>
            <w:tcBorders/>
            <w:shd w:color="auto" w:fill="FFFFFF" w:themeFill="background1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bidi="ar-SA"/>
              </w:rPr>
              <w:t>ул. Попова, д. 1</w:t>
            </w:r>
          </w:p>
        </w:tc>
        <w:tc>
          <w:tcPr>
            <w:tcW w:w="2545" w:type="dxa"/>
            <w:tcBorders/>
            <w:shd w:color="auto" w:fill="FFFFFF" w:themeFill="background1" w:val="clear"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2"/>
                <w:szCs w:val="22"/>
              </w:rPr>
            </w:pPr>
            <w:r>
              <w:rPr>
                <w:rFonts w:eastAsia="Times New Roman" w:cs="Times New Roman"/>
                <w:color w:val="000000"/>
                <w:kern w:val="0"/>
                <w:sz w:val="28"/>
                <w:szCs w:val="28"/>
                <w:lang w:val="ru-RU" w:bidi="ar-SA"/>
              </w:rPr>
              <w:t>щитовой стенд</w:t>
            </w:r>
          </w:p>
        </w:tc>
      </w:tr>
    </w:tbl>
    <w:p>
      <w:pPr>
        <w:sectPr>
          <w:headerReference w:type="default" r:id="rId3"/>
          <w:type w:val="nextPage"/>
          <w:pgSz w:w="11906" w:h="16838"/>
          <w:pgMar w:left="1701" w:right="567" w:gutter="0" w:header="709" w:top="1134" w:footer="0" w:bottom="1276"/>
          <w:pgNumType w:fmt="decimal"/>
          <w:formProt w:val="false"/>
          <w:textDirection w:val="lrTb"/>
          <w:docGrid w:type="default" w:linePitch="360" w:charSpace="24576"/>
        </w:sectPr>
      </w:pPr>
    </w:p>
    <w:p>
      <w:pPr>
        <w:pStyle w:val="Normal"/>
        <w:jc w:val="both"/>
        <w:rPr/>
      </w:pPr>
      <w:r>
        <w:rPr/>
      </w:r>
    </w:p>
    <w:sectPr>
      <w:headerReference w:type="even" r:id="rId4"/>
      <w:headerReference w:type="default" r:id="rId5"/>
      <w:headerReference w:type="first" r:id="rId6"/>
      <w:footerReference w:type="even" r:id="rId7"/>
      <w:footerReference w:type="default" r:id="rId8"/>
      <w:footerReference w:type="first" r:id="rId9"/>
      <w:type w:val="nextPage"/>
      <w:pgSz w:w="11906" w:h="16838"/>
      <w:pgMar w:left="1701" w:right="567" w:gutter="0" w:header="567" w:top="624" w:footer="720" w:bottom="1418"/>
      <w:pgNumType w:fmt="decimal"/>
      <w:formProt w:val="false"/>
      <w:titlePg/>
      <w:textDirection w:val="lrTb"/>
      <w:docGrid w:type="default" w:linePitch="272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Calibri Light">
    <w:charset w:val="cc"/>
    <w:family w:val="roman"/>
    <w:pitch w:val="variable"/>
  </w:font>
  <w:font w:name="Symbol">
    <w:charset w:val="cc"/>
    <w:family w:val="roman"/>
    <w:pitch w:val="variable"/>
  </w:font>
  <w:font w:name="Courier New">
    <w:charset w:val="cc"/>
    <w:family w:val="roman"/>
    <w:pitch w:val="variable"/>
  </w:font>
  <w:font w:name="Wingdings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Verdana">
    <w:charset w:val="cc"/>
    <w:family w:val="roman"/>
    <w:pitch w:val="variable"/>
  </w:font>
  <w:font w:name="Tahoma">
    <w:charset w:val="cc"/>
    <w:family w:val="roman"/>
    <w:pitch w:val="variable"/>
  </w:font>
  <w:font w:name="Arial">
    <w:charset w:val="cc"/>
    <w:family w:val="roman"/>
    <w:pitch w:val="variable"/>
  </w:font>
  <w:font w:name="Calibri">
    <w:charset w:val="cc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2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2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2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3"/>
      <w:rPr/>
    </w:pPr>
    <w:r>
      <w:rPr/>
      <mc:AlternateContent>
        <mc:Choice Requires="wps">
          <w:drawing>
            <wp:anchor behindDoc="1" distT="0" distB="0" distL="0" distR="0" simplePos="0" locked="0" layoutInCell="0" allowOverlap="1" relativeHeight="2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76200" cy="174625"/>
              <wp:effectExtent l="0" t="0" r="0" b="0"/>
              <wp:wrapSquare wrapText="bothSides"/>
              <wp:docPr id="2" name="Врезка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320" cy="17460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3"/>
                            <w:rPr/>
                          </w:pPr>
                          <w:r>
                            <w:rPr>
                              <w:rStyle w:val="Pagenumber"/>
                              <w:color w:val="00000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sz w:val="24"/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sz w:val="24"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sz w:val="24"/>
                              <w:color w:val="000000"/>
                            </w:rPr>
                            <w:t>2</w:t>
                          </w:r>
                          <w:r>
                            <w:rPr>
                              <w:rStyle w:val="Pagenumber"/>
                              <w:sz w:val="24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Врезка1" path="m0,0l-2147483645,0l-2147483645,-2147483646l0,-2147483646xe" stroked="f" o:allowincell="f" style="position:absolute;margin-left:237.95pt;margin-top:0.05pt;width:5.95pt;height:13.7pt;mso-wrap-style:square;v-text-anchor:top;mso-position-horizontal:center;mso-position-horizontal-relative:margin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3"/>
                      <w:rPr/>
                    </w:pPr>
                    <w:r>
                      <w:rPr>
                        <w:rStyle w:val="Pagenumber"/>
                        <w:color w:val="000000"/>
                        <w:sz w:val="24"/>
                      </w:rPr>
                      <w:fldChar w:fldCharType="begin"/>
                    </w:r>
                    <w:r>
                      <w:rPr>
                        <w:rStyle w:val="Pagenumber"/>
                        <w:sz w:val="24"/>
                        <w:color w:val="000000"/>
                      </w:rPr>
                      <w:instrText xml:space="preserve"> PAGE </w:instrText>
                    </w:r>
                    <w:r>
                      <w:rPr>
                        <w:rStyle w:val="Pagenumber"/>
                        <w:sz w:val="24"/>
                        <w:color w:val="000000"/>
                      </w:rPr>
                      <w:fldChar w:fldCharType="separate"/>
                    </w:r>
                    <w:r>
                      <w:rPr>
                        <w:rStyle w:val="Pagenumber"/>
                        <w:sz w:val="24"/>
                        <w:color w:val="000000"/>
                      </w:rPr>
                      <w:t>2</w:t>
                    </w:r>
                    <w:r>
                      <w:rPr>
                        <w:rStyle w:val="Pagenumber"/>
                        <w:sz w:val="24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3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3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0</w:t>
    </w:r>
    <w:r>
      <w:rPr/>
      <w:fldChar w:fldCharType="end"/>
    </w:r>
  </w:p>
  <w:p>
    <w:pPr>
      <w:pStyle w:val="Style23"/>
      <w:rPr/>
    </w:pPr>
    <w:r>
      <w:rPr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3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1240" w:hanging="39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93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65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37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409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81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53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25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970" w:hanging="18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20"/>
  <w:displayBackgroundShape/>
  <w:embedSystemFonts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qFormat="1"/>
    <w:lsdException w:name="heading 4" w:uiPriority="9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zh-CN" w:bidi="ar-SA"/>
    </w:rPr>
  </w:style>
  <w:style w:type="paragraph" w:styleId="1">
    <w:name w:val="Heading 1"/>
    <w:basedOn w:val="Normal"/>
    <w:next w:val="Style15"/>
    <w:qFormat/>
    <w:pPr>
      <w:numPr>
        <w:ilvl w:val="0"/>
        <w:numId w:val="1"/>
      </w:numPr>
      <w:spacing w:before="280" w:after="280"/>
      <w:outlineLvl w:val="0"/>
    </w:pPr>
    <w:rPr>
      <w:b/>
      <w:bCs/>
      <w:kern w:val="2"/>
      <w:sz w:val="48"/>
      <w:szCs w:val="48"/>
    </w:rPr>
  </w:style>
  <w:style w:type="paragraph" w:styleId="3">
    <w:name w:val="Heading 3"/>
    <w:basedOn w:val="Normal"/>
    <w:next w:val="Normal"/>
    <w:qFormat/>
    <w:pPr>
      <w:keepNext w:val="true"/>
      <w:numPr>
        <w:ilvl w:val="2"/>
        <w:numId w:val="1"/>
      </w:numPr>
      <w:spacing w:before="240" w:after="60"/>
      <w:outlineLvl w:val="2"/>
    </w:pPr>
    <w:rPr>
      <w:rFonts w:ascii="Calibri Light" w:hAnsi="Calibri Light" w:cs="Calibri Light"/>
      <w:b/>
      <w:bCs/>
      <w:sz w:val="26"/>
      <w:szCs w:val="26"/>
      <w:lang w:val="x-none"/>
    </w:rPr>
  </w:style>
  <w:style w:type="paragraph" w:styleId="4">
    <w:name w:val="Heading 4"/>
    <w:basedOn w:val="Normal"/>
    <w:next w:val="Normal"/>
    <w:qFormat/>
    <w:pPr>
      <w:keepNext w:val="true"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8"/>
      <w:sz w:val="28"/>
      <w:szCs w:val="28"/>
      <w:u w:val="none"/>
      <w:vertAlign w:val="baseline"/>
    </w:rPr>
  </w:style>
  <w:style w:type="character" w:styleId="WW8Num1z1" w:customStyle="1">
    <w:name w:val="WW8Num1z1"/>
    <w:qFormat/>
    <w:rPr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position w:val="0"/>
      <w:sz w:val="27"/>
      <w:sz w:val="27"/>
      <w:szCs w:val="27"/>
      <w:u w:val="none"/>
      <w:vertAlign w:val="baseline"/>
    </w:rPr>
  </w:style>
  <w:style w:type="character" w:styleId="WW8Num2z0" w:customStyle="1">
    <w:name w:val="WW8Num2z0"/>
    <w:qFormat/>
    <w:rPr>
      <w:rFonts w:ascii="Symbol" w:hAnsi="Symbol" w:cs="Symbol"/>
    </w:rPr>
  </w:style>
  <w:style w:type="character" w:styleId="WW8Num2z1" w:customStyle="1">
    <w:name w:val="WW8Num2z1"/>
    <w:qFormat/>
    <w:rPr>
      <w:rFonts w:ascii="Courier New" w:hAnsi="Courier New" w:cs="Courier New"/>
    </w:rPr>
  </w:style>
  <w:style w:type="character" w:styleId="WW8Num2z2" w:customStyle="1">
    <w:name w:val="WW8Num2z2"/>
    <w:qFormat/>
    <w:rPr>
      <w:rFonts w:ascii="Wingdings" w:hAnsi="Wingdings" w:cs="Wingdings"/>
    </w:rPr>
  </w:style>
  <w:style w:type="character" w:styleId="WW8Num3z0" w:customStyle="1">
    <w:name w:val="WW8Num3z0"/>
    <w:qFormat/>
    <w:rPr/>
  </w:style>
  <w:style w:type="character" w:styleId="WW8Num3z1" w:customStyle="1">
    <w:name w:val="WW8Num3z1"/>
    <w:qFormat/>
    <w:rPr/>
  </w:style>
  <w:style w:type="character" w:styleId="WW8Num3z2" w:customStyle="1">
    <w:name w:val="WW8Num3z2"/>
    <w:qFormat/>
    <w:rPr/>
  </w:style>
  <w:style w:type="character" w:styleId="WW8Num3z3" w:customStyle="1">
    <w:name w:val="WW8Num3z3"/>
    <w:qFormat/>
    <w:rPr/>
  </w:style>
  <w:style w:type="character" w:styleId="WW8Num3z4" w:customStyle="1">
    <w:name w:val="WW8Num3z4"/>
    <w:qFormat/>
    <w:rPr/>
  </w:style>
  <w:style w:type="character" w:styleId="WW8Num3z5" w:customStyle="1">
    <w:name w:val="WW8Num3z5"/>
    <w:qFormat/>
    <w:rPr/>
  </w:style>
  <w:style w:type="character" w:styleId="WW8Num3z6" w:customStyle="1">
    <w:name w:val="WW8Num3z6"/>
    <w:qFormat/>
    <w:rPr/>
  </w:style>
  <w:style w:type="character" w:styleId="WW8Num3z7" w:customStyle="1">
    <w:name w:val="WW8Num3z7"/>
    <w:qFormat/>
    <w:rPr/>
  </w:style>
  <w:style w:type="character" w:styleId="WW8Num3z8" w:customStyle="1">
    <w:name w:val="WW8Num3z8"/>
    <w:qFormat/>
    <w:rPr/>
  </w:style>
  <w:style w:type="character" w:styleId="WW8Num4z0" w:customStyle="1">
    <w:name w:val="WW8Num4z0"/>
    <w:qFormat/>
    <w:rPr>
      <w:rFonts w:ascii="Symbol" w:hAnsi="Symbol" w:cs="Symbol"/>
      <w:sz w:val="20"/>
    </w:rPr>
  </w:style>
  <w:style w:type="character" w:styleId="WW8Num4z1" w:customStyle="1">
    <w:name w:val="WW8Num4z1"/>
    <w:qFormat/>
    <w:rPr>
      <w:rFonts w:ascii="Courier New" w:hAnsi="Courier New" w:cs="Courier New"/>
      <w:sz w:val="20"/>
    </w:rPr>
  </w:style>
  <w:style w:type="character" w:styleId="WW8Num4z2" w:customStyle="1">
    <w:name w:val="WW8Num4z2"/>
    <w:qFormat/>
    <w:rPr>
      <w:rFonts w:ascii="Wingdings" w:hAnsi="Wingdings" w:cs="Wingdings"/>
      <w:sz w:val="20"/>
    </w:rPr>
  </w:style>
  <w:style w:type="character" w:styleId="WW8Num5z0" w:customStyle="1">
    <w:name w:val="WW8Num5z0"/>
    <w:qFormat/>
    <w:rPr/>
  </w:style>
  <w:style w:type="character" w:styleId="WW8Num5z1" w:customStyle="1">
    <w:name w:val="WW8Num5z1"/>
    <w:qFormat/>
    <w:rPr/>
  </w:style>
  <w:style w:type="character" w:styleId="WW8Num5z2" w:customStyle="1">
    <w:name w:val="WW8Num5z2"/>
    <w:qFormat/>
    <w:rPr/>
  </w:style>
  <w:style w:type="character" w:styleId="WW8Num5z3" w:customStyle="1">
    <w:name w:val="WW8Num5z3"/>
    <w:qFormat/>
    <w:rPr/>
  </w:style>
  <w:style w:type="character" w:styleId="WW8Num5z4" w:customStyle="1">
    <w:name w:val="WW8Num5z4"/>
    <w:qFormat/>
    <w:rPr/>
  </w:style>
  <w:style w:type="character" w:styleId="WW8Num5z5" w:customStyle="1">
    <w:name w:val="WW8Num5z5"/>
    <w:qFormat/>
    <w:rPr/>
  </w:style>
  <w:style w:type="character" w:styleId="WW8Num5z6" w:customStyle="1">
    <w:name w:val="WW8Num5z6"/>
    <w:qFormat/>
    <w:rPr/>
  </w:style>
  <w:style w:type="character" w:styleId="WW8Num5z7" w:customStyle="1">
    <w:name w:val="WW8Num5z7"/>
    <w:qFormat/>
    <w:rPr/>
  </w:style>
  <w:style w:type="character" w:styleId="WW8Num5z8" w:customStyle="1">
    <w:name w:val="WW8Num5z8"/>
    <w:qFormat/>
    <w:rPr/>
  </w:style>
  <w:style w:type="character" w:styleId="WW8Num6z0" w:customStyle="1">
    <w:name w:val="WW8Num6z0"/>
    <w:qFormat/>
    <w:rPr/>
  </w:style>
  <w:style w:type="character" w:styleId="WW8Num6z1" w:customStyle="1">
    <w:name w:val="WW8Num6z1"/>
    <w:qFormat/>
    <w:rPr/>
  </w:style>
  <w:style w:type="character" w:styleId="WW8Num6z2" w:customStyle="1">
    <w:name w:val="WW8Num6z2"/>
    <w:qFormat/>
    <w:rPr/>
  </w:style>
  <w:style w:type="character" w:styleId="WW8Num6z3" w:customStyle="1">
    <w:name w:val="WW8Num6z3"/>
    <w:qFormat/>
    <w:rPr/>
  </w:style>
  <w:style w:type="character" w:styleId="WW8Num6z4" w:customStyle="1">
    <w:name w:val="WW8Num6z4"/>
    <w:qFormat/>
    <w:rPr/>
  </w:style>
  <w:style w:type="character" w:styleId="WW8Num6z5" w:customStyle="1">
    <w:name w:val="WW8Num6z5"/>
    <w:qFormat/>
    <w:rPr/>
  </w:style>
  <w:style w:type="character" w:styleId="WW8Num6z6" w:customStyle="1">
    <w:name w:val="WW8Num6z6"/>
    <w:qFormat/>
    <w:rPr/>
  </w:style>
  <w:style w:type="character" w:styleId="WW8Num6z7" w:customStyle="1">
    <w:name w:val="WW8Num6z7"/>
    <w:qFormat/>
    <w:rPr/>
  </w:style>
  <w:style w:type="character" w:styleId="WW8Num6z8" w:customStyle="1">
    <w:name w:val="WW8Num6z8"/>
    <w:qFormat/>
    <w:rPr/>
  </w:style>
  <w:style w:type="character" w:styleId="WW8Num7z0" w:customStyle="1">
    <w:name w:val="WW8Num7z0"/>
    <w:qFormat/>
    <w:rPr/>
  </w:style>
  <w:style w:type="character" w:styleId="WW8Num7z1" w:customStyle="1">
    <w:name w:val="WW8Num7z1"/>
    <w:qFormat/>
    <w:rPr/>
  </w:style>
  <w:style w:type="character" w:styleId="WW8Num7z2" w:customStyle="1">
    <w:name w:val="WW8Num7z2"/>
    <w:qFormat/>
    <w:rPr/>
  </w:style>
  <w:style w:type="character" w:styleId="WW8Num7z3" w:customStyle="1">
    <w:name w:val="WW8Num7z3"/>
    <w:qFormat/>
    <w:rPr/>
  </w:style>
  <w:style w:type="character" w:styleId="WW8Num7z4" w:customStyle="1">
    <w:name w:val="WW8Num7z4"/>
    <w:qFormat/>
    <w:rPr/>
  </w:style>
  <w:style w:type="character" w:styleId="WW8Num7z5" w:customStyle="1">
    <w:name w:val="WW8Num7z5"/>
    <w:qFormat/>
    <w:rPr/>
  </w:style>
  <w:style w:type="character" w:styleId="WW8Num7z6" w:customStyle="1">
    <w:name w:val="WW8Num7z6"/>
    <w:qFormat/>
    <w:rPr/>
  </w:style>
  <w:style w:type="character" w:styleId="WW8Num7z7" w:customStyle="1">
    <w:name w:val="WW8Num7z7"/>
    <w:qFormat/>
    <w:rPr/>
  </w:style>
  <w:style w:type="character" w:styleId="WW8Num7z8" w:customStyle="1">
    <w:name w:val="WW8Num7z8"/>
    <w:qFormat/>
    <w:rPr/>
  </w:style>
  <w:style w:type="character" w:styleId="WW8Num8z0" w:customStyle="1">
    <w:name w:val="WW8Num8z0"/>
    <w:qFormat/>
    <w:rPr/>
  </w:style>
  <w:style w:type="character" w:styleId="WW8Num8z1" w:customStyle="1">
    <w:name w:val="WW8Num8z1"/>
    <w:qFormat/>
    <w:rPr/>
  </w:style>
  <w:style w:type="character" w:styleId="WW8Num8z2" w:customStyle="1">
    <w:name w:val="WW8Num8z2"/>
    <w:qFormat/>
    <w:rPr/>
  </w:style>
  <w:style w:type="character" w:styleId="WW8Num8z3" w:customStyle="1">
    <w:name w:val="WW8Num8z3"/>
    <w:qFormat/>
    <w:rPr/>
  </w:style>
  <w:style w:type="character" w:styleId="WW8Num8z4" w:customStyle="1">
    <w:name w:val="WW8Num8z4"/>
    <w:qFormat/>
    <w:rPr/>
  </w:style>
  <w:style w:type="character" w:styleId="WW8Num8z5" w:customStyle="1">
    <w:name w:val="WW8Num8z5"/>
    <w:qFormat/>
    <w:rPr/>
  </w:style>
  <w:style w:type="character" w:styleId="WW8Num8z6" w:customStyle="1">
    <w:name w:val="WW8Num8z6"/>
    <w:qFormat/>
    <w:rPr/>
  </w:style>
  <w:style w:type="character" w:styleId="WW8Num8z7" w:customStyle="1">
    <w:name w:val="WW8Num8z7"/>
    <w:qFormat/>
    <w:rPr/>
  </w:style>
  <w:style w:type="character" w:styleId="WW8Num8z8" w:customStyle="1">
    <w:name w:val="WW8Num8z8"/>
    <w:qFormat/>
    <w:rPr/>
  </w:style>
  <w:style w:type="character" w:styleId="WW8Num9z0" w:customStyle="1">
    <w:name w:val="WW8Num9z0"/>
    <w:qFormat/>
    <w:rPr>
      <w:rFonts w:ascii="Symbol" w:hAnsi="Symbol" w:cs="Symbol"/>
    </w:rPr>
  </w:style>
  <w:style w:type="character" w:styleId="WW8Num9z1" w:customStyle="1">
    <w:name w:val="WW8Num9z1"/>
    <w:qFormat/>
    <w:rPr>
      <w:rFonts w:ascii="Courier New" w:hAnsi="Courier New" w:cs="Courier New"/>
    </w:rPr>
  </w:style>
  <w:style w:type="character" w:styleId="WW8Num9z2" w:customStyle="1">
    <w:name w:val="WW8Num9z2"/>
    <w:qFormat/>
    <w:rPr>
      <w:rFonts w:ascii="Wingdings" w:hAnsi="Wingdings" w:cs="Wingdings"/>
    </w:rPr>
  </w:style>
  <w:style w:type="character" w:styleId="WW8Num10z0" w:customStyle="1">
    <w:name w:val="WW8Num10z0"/>
    <w:qFormat/>
    <w:rPr>
      <w:rFonts w:ascii="Symbol" w:hAnsi="Symbol" w:cs="Symbol"/>
      <w:sz w:val="20"/>
    </w:rPr>
  </w:style>
  <w:style w:type="character" w:styleId="WW8Num10z1" w:customStyle="1">
    <w:name w:val="WW8Num10z1"/>
    <w:qFormat/>
    <w:rPr>
      <w:rFonts w:ascii="Courier New" w:hAnsi="Courier New" w:cs="Courier New"/>
      <w:sz w:val="20"/>
    </w:rPr>
  </w:style>
  <w:style w:type="character" w:styleId="WW8Num10z2" w:customStyle="1">
    <w:name w:val="WW8Num10z2"/>
    <w:qFormat/>
    <w:rPr>
      <w:rFonts w:ascii="Wingdings" w:hAnsi="Wingdings" w:cs="Wingdings"/>
      <w:sz w:val="20"/>
    </w:rPr>
  </w:style>
  <w:style w:type="character" w:styleId="WW8Num11z0" w:customStyle="1">
    <w:name w:val="WW8Num11z0"/>
    <w:qFormat/>
    <w:rPr>
      <w:rFonts w:ascii="Symbol" w:hAnsi="Symbol" w:cs="Symbol"/>
    </w:rPr>
  </w:style>
  <w:style w:type="character" w:styleId="WW8Num11z1" w:customStyle="1">
    <w:name w:val="WW8Num11z1"/>
    <w:qFormat/>
    <w:rPr>
      <w:rFonts w:ascii="Courier New" w:hAnsi="Courier New" w:cs="Courier New"/>
    </w:rPr>
  </w:style>
  <w:style w:type="character" w:styleId="WW8Num11z2" w:customStyle="1">
    <w:name w:val="WW8Num11z2"/>
    <w:qFormat/>
    <w:rPr>
      <w:rFonts w:ascii="Wingdings" w:hAnsi="Wingdings" w:cs="Wingdings"/>
    </w:rPr>
  </w:style>
  <w:style w:type="character" w:styleId="WW8Num12z0" w:customStyle="1">
    <w:name w:val="WW8Num12z0"/>
    <w:qFormat/>
    <w:rPr>
      <w:rFonts w:ascii="Symbol" w:hAnsi="Symbol" w:cs="Symbol"/>
      <w:sz w:val="20"/>
    </w:rPr>
  </w:style>
  <w:style w:type="character" w:styleId="WW8Num12z1" w:customStyle="1">
    <w:name w:val="WW8Num12z1"/>
    <w:qFormat/>
    <w:rPr>
      <w:rFonts w:ascii="Courier New" w:hAnsi="Courier New" w:cs="Courier New"/>
      <w:sz w:val="20"/>
    </w:rPr>
  </w:style>
  <w:style w:type="character" w:styleId="WW8Num12z2" w:customStyle="1">
    <w:name w:val="WW8Num12z2"/>
    <w:qFormat/>
    <w:rPr>
      <w:rFonts w:ascii="Wingdings" w:hAnsi="Wingdings" w:cs="Wingdings"/>
      <w:sz w:val="20"/>
    </w:rPr>
  </w:style>
  <w:style w:type="character" w:styleId="11" w:customStyle="1">
    <w:name w:val="Основной шрифт абзаца1"/>
    <w:qFormat/>
    <w:rPr/>
  </w:style>
  <w:style w:type="character" w:styleId="-">
    <w:name w:val="Hyperlink"/>
    <w:rPr>
      <w:color w:val="0000FF"/>
      <w:u w:val="single"/>
    </w:rPr>
  </w:style>
  <w:style w:type="character" w:styleId="Pagenumber">
    <w:name w:val="page number"/>
    <w:qFormat/>
    <w:rPr>
      <w:rFonts w:ascii="Times New Roman" w:hAnsi="Times New Roman" w:cs="Times New Roman"/>
      <w:sz w:val="22"/>
    </w:rPr>
  </w:style>
  <w:style w:type="character" w:styleId="Style11" w:customStyle="1">
    <w:name w:val="Верхний колонтитул Знак"/>
    <w:qFormat/>
    <w:rPr>
      <w:sz w:val="22"/>
      <w:szCs w:val="24"/>
    </w:rPr>
  </w:style>
  <w:style w:type="character" w:styleId="31" w:customStyle="1">
    <w:name w:val="Заголовок 3 Знак"/>
    <w:qFormat/>
    <w:rPr>
      <w:rFonts w:ascii="Calibri Light" w:hAnsi="Calibri Light" w:eastAsia="Times New Roman" w:cs="Times New Roman"/>
      <w:b/>
      <w:bCs/>
      <w:sz w:val="26"/>
      <w:szCs w:val="26"/>
    </w:rPr>
  </w:style>
  <w:style w:type="character" w:styleId="Style12" w:customStyle="1">
    <w:name w:val="Нижний колонтитул Знак"/>
    <w:qFormat/>
    <w:rPr>
      <w:sz w:val="16"/>
      <w:szCs w:val="16"/>
    </w:rPr>
  </w:style>
  <w:style w:type="character" w:styleId="12">
    <w:name w:val="Заголовок 1 Знак"/>
    <w:qFormat/>
    <w:rPr>
      <w:sz w:val="32"/>
      <w:szCs w:val="24"/>
      <w:lang w:eastAsia="zh-CN"/>
    </w:rPr>
  </w:style>
  <w:style w:type="character" w:styleId="2">
    <w:name w:val="Основной шрифт абзаца2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Style13">
    <w:name w:val="Основной шрифт абзаца"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52"/>
      <w:jc w:val="both"/>
    </w:pPr>
    <w:rPr>
      <w:sz w:val="24"/>
    </w:rPr>
  </w:style>
  <w:style w:type="paragraph" w:styleId="Style16">
    <w:name w:val="List"/>
    <w:basedOn w:val="Style15"/>
    <w:pPr/>
    <w:rPr>
      <w:rFonts w:cs="Mang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ucida Sans"/>
    </w:rPr>
  </w:style>
  <w:style w:type="paragraph" w:styleId="Style19">
    <w:name w:val="Title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Arial"/>
    </w:rPr>
  </w:style>
  <w:style w:type="paragraph" w:styleId="Caption11" w:customStyle="1">
    <w:name w:val="caption11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13" w:customStyle="1">
    <w:name w:val="Заголовок1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aption111" w:customStyle="1">
    <w:name w:val="caption111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14" w:customStyle="1">
    <w:name w:val="Указатель1"/>
    <w:basedOn w:val="Normal"/>
    <w:qFormat/>
    <w:pPr>
      <w:suppressLineNumbers/>
    </w:pPr>
    <w:rPr>
      <w:rFonts w:cs="Mangal"/>
    </w:rPr>
  </w:style>
  <w:style w:type="paragraph" w:styleId="Epigraf" w:customStyle="1">
    <w:name w:val="epigraf"/>
    <w:basedOn w:val="Normal"/>
    <w:qFormat/>
    <w:pPr>
      <w:spacing w:before="280" w:after="280"/>
    </w:pPr>
    <w:rPr>
      <w:sz w:val="24"/>
      <w:szCs w:val="24"/>
    </w:rPr>
  </w:style>
  <w:style w:type="paragraph" w:styleId="15" w:customStyle="1">
    <w:name w:val="Обычный (веб)1"/>
    <w:basedOn w:val="Normal"/>
    <w:qFormat/>
    <w:pPr>
      <w:spacing w:before="280" w:after="280"/>
    </w:pPr>
    <w:rPr>
      <w:sz w:val="24"/>
      <w:szCs w:val="24"/>
    </w:rPr>
  </w:style>
  <w:style w:type="paragraph" w:styleId="Style20" w:customStyle="1">
    <w:name w:val="Верхний и нижний колонтитулы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Style21" w:customStyle="1">
    <w:name w:val="Колонтитул"/>
    <w:basedOn w:val="Normal"/>
    <w:qFormat/>
    <w:pPr/>
    <w:rPr/>
  </w:style>
  <w:style w:type="paragraph" w:styleId="Style22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>
      <w:sz w:val="16"/>
      <w:szCs w:val="16"/>
      <w:lang w:val="x-none"/>
    </w:rPr>
  </w:style>
  <w:style w:type="paragraph" w:styleId="Style23">
    <w:name w:val="Header"/>
    <w:basedOn w:val="Normal"/>
    <w:pPr>
      <w:tabs>
        <w:tab w:val="clear" w:pos="708"/>
        <w:tab w:val="center" w:pos="4677" w:leader="none"/>
        <w:tab w:val="right" w:pos="9355" w:leader="none"/>
      </w:tabs>
      <w:jc w:val="center"/>
    </w:pPr>
    <w:rPr>
      <w:sz w:val="22"/>
      <w:szCs w:val="24"/>
      <w:lang w:val="x-none"/>
    </w:rPr>
  </w:style>
  <w:style w:type="paragraph" w:styleId="Style24" w:customStyle="1">
    <w:name w:val="Знак"/>
    <w:basedOn w:val="Normal"/>
    <w:qFormat/>
    <w:pPr>
      <w:spacing w:lineRule="exact" w:line="240" w:before="0" w:after="160"/>
    </w:pPr>
    <w:rPr>
      <w:rFonts w:ascii="Verdana" w:hAnsi="Verdana" w:cs="Verdana"/>
      <w:lang w:val="en-US"/>
    </w:rPr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Style25">
    <w:name w:val="Body Text Indent"/>
    <w:basedOn w:val="Normal"/>
    <w:pPr>
      <w:spacing w:before="0" w:after="120"/>
      <w:ind w:left="283" w:hanging="0"/>
    </w:pPr>
    <w:rPr/>
  </w:style>
  <w:style w:type="paragraph" w:styleId="Msonormal" w:customStyle="1">
    <w:name w:val="msonormal"/>
    <w:basedOn w:val="Normal"/>
    <w:qFormat/>
    <w:pPr>
      <w:spacing w:before="280" w:after="280"/>
    </w:pPr>
    <w:rPr>
      <w:sz w:val="24"/>
      <w:szCs w:val="24"/>
    </w:rPr>
  </w:style>
  <w:style w:type="paragraph" w:styleId="Style26" w:customStyle="1">
    <w:name w:val="Содержимое таблицы"/>
    <w:basedOn w:val="Normal"/>
    <w:qFormat/>
    <w:pPr>
      <w:widowControl w:val="false"/>
      <w:suppressLineNumbers/>
    </w:pPr>
    <w:rPr/>
  </w:style>
  <w:style w:type="paragraph" w:styleId="Style27" w:customStyle="1">
    <w:name w:val="Заголовок таблицы"/>
    <w:basedOn w:val="Style26"/>
    <w:qFormat/>
    <w:pPr>
      <w:jc w:val="center"/>
    </w:pPr>
    <w:rPr>
      <w:b/>
      <w:bCs/>
    </w:rPr>
  </w:style>
  <w:style w:type="paragraph" w:styleId="ConsPlusNormal" w:customStyle="1">
    <w:name w:val="ConsPlusNormal"/>
    <w:qFormat/>
    <w:rsid w:val="00a226e6"/>
    <w:pPr>
      <w:widowControl w:val="false"/>
      <w:suppressAutoHyphens w:val="true"/>
      <w:bidi w:val="0"/>
      <w:spacing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16"/>
      <w:szCs w:val="16"/>
      <w:lang w:val="ru-RU" w:eastAsia="zh-CN" w:bidi="ar-SA"/>
    </w:rPr>
  </w:style>
  <w:style w:type="paragraph" w:styleId="311" w:customStyle="1">
    <w:name w:val="Основной текст 31"/>
    <w:basedOn w:val="Normal"/>
    <w:qFormat/>
    <w:rsid w:val="00ba123d"/>
    <w:pPr>
      <w:suppressAutoHyphens w:val="false"/>
      <w:spacing w:before="0" w:after="120"/>
    </w:pPr>
    <w:rPr>
      <w:sz w:val="16"/>
      <w:szCs w:val="16"/>
    </w:rPr>
  </w:style>
  <w:style w:type="paragraph" w:styleId="Style28" w:customStyle="1">
    <w:name w:val="Содержимое врезки"/>
    <w:basedOn w:val="Normal"/>
    <w:qFormat/>
    <w:pPr/>
    <w:rPr/>
  </w:style>
  <w:style w:type="paragraph" w:styleId="Style29">
    <w:name w:val="Абзац списка"/>
    <w:basedOn w:val="Normal"/>
    <w:qFormat/>
    <w:pPr>
      <w:widowControl w:val="false"/>
      <w:spacing w:before="0" w:after="0"/>
      <w:ind w:left="720" w:hanging="0"/>
      <w:contextualSpacing/>
    </w:pPr>
    <w:rPr>
      <w:sz w:val="20"/>
      <w:szCs w:val="20"/>
    </w:rPr>
  </w:style>
  <w:style w:type="paragraph" w:styleId="16">
    <w:name w:val="Основной текст1"/>
    <w:basedOn w:val="Normal"/>
    <w:qFormat/>
    <w:pPr>
      <w:widowControl w:val="false"/>
      <w:shd w:fill="FFFFFF"/>
      <w:spacing w:lineRule="atLeast" w:line="0" w:before="540" w:after="0"/>
    </w:pPr>
    <w:rPr>
      <w:sz w:val="26"/>
      <w:szCs w:val="26"/>
    </w:rPr>
  </w:style>
  <w:style w:type="paragraph" w:styleId="ListParagraph">
    <w:name w:val="List Paragraph"/>
    <w:basedOn w:val="Normal"/>
    <w:qFormat/>
    <w:pPr>
      <w:spacing w:before="0" w:after="0"/>
      <w:ind w:left="720" w:hanging="0"/>
      <w:contextualSpacing/>
    </w:pPr>
    <w:rPr/>
  </w:style>
  <w:style w:type="paragraph" w:styleId="Style30">
    <w:name w:val="Без интервала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Style31">
    <w:name w:val="Обычный (веб)"/>
    <w:basedOn w:val="Normal"/>
    <w:qFormat/>
    <w:pPr>
      <w:suppressAutoHyphens w:val="false"/>
      <w:spacing w:before="280" w:after="280"/>
    </w:pPr>
    <w:rPr/>
  </w:style>
  <w:style w:type="paragraph" w:styleId="Style32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17">
    <w:name w:val="Название объекта1"/>
    <w:basedOn w:val="Normal"/>
    <w:qFormat/>
    <w:pPr>
      <w:spacing w:before="120" w:after="120"/>
    </w:pPr>
    <w:rPr>
      <w:rFonts w:cs="Mangal"/>
      <w:i/>
      <w:iCs/>
    </w:rPr>
  </w:style>
  <w:style w:type="paragraph" w:styleId="21">
    <w:name w:val="Указатель2"/>
    <w:basedOn w:val="Normal"/>
    <w:qFormat/>
    <w:pPr/>
    <w:rPr>
      <w:rFonts w:cs="Mangal"/>
    </w:rPr>
  </w:style>
  <w:style w:type="paragraph" w:styleId="Style33">
    <w:name w:val="Название объекта"/>
    <w:basedOn w:val="Normal"/>
    <w:qFormat/>
    <w:pPr>
      <w:spacing w:before="120" w:after="120"/>
    </w:pPr>
    <w:rPr>
      <w:rFonts w:cs="Mangal"/>
      <w:i/>
      <w:i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2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6">
    <w:name w:val="Table Grid"/>
    <w:basedOn w:val="a2"/>
    <w:uiPriority w:val="39"/>
    <w:rsid w:val="00836bea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header" Target="header4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 pitchFamily="0" charset="1"/>
        <a:ea typeface=""/>
        <a:cs typeface=""/>
      </a:majorFont>
      <a:minorFont>
        <a:latin typeface="Aptos" panose="0211000402020202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  <a:ln w="2540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019728-D1C9-462B-A871-052859B37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Application>LibreOffice/7.5.7.1$Windows_X86_64 LibreOffice_project/47eb0cf7efbacdee9b19ae25d6752381ede23126</Application>
  <AppVersion>15.0000</AppVersion>
  <Pages>3</Pages>
  <Words>307</Words>
  <Characters>2006</Characters>
  <CharactersWithSpaces>2311</CharactersWithSpaces>
  <Paragraphs>39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Бадунов</dc:creator>
  <dc:description/>
  <dc:language>ru-RU</dc:language>
  <cp:lastModifiedBy/>
  <dcterms:modified xsi:type="dcterms:W3CDTF">2025-07-15T15:26:12Z</dcterms:modified>
  <cp:revision>14</cp:revision>
  <dc:subject/>
  <dc:title>Паспортные данные членов УИК № 2976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