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sz w:val="46"/>
          <w:szCs w:val="46"/>
          <w:lang w:val="en-US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1" t="-40" r="-5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lang w:val="en-US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left="1842" w:right="0" w:firstLine="608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27.08.2025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784</w:t>
      </w:r>
    </w:p>
    <w:p>
      <w:pPr>
        <w:pStyle w:val="Normal"/>
        <w:widowControl/>
        <w:suppressAutoHyphens w:val="true"/>
        <w:bidi w:val="0"/>
        <w:spacing w:before="0" w:after="0"/>
        <w:ind w:left="0" w:right="396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396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396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396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О внесении изменений в постановление Администрации городского округа Фрязино от 14.12.2022 № 885 «Об утверждении муниципальной программы городского округа Фрязино Московской области «Управление имуществом и муниципальными финансами» на 2023-2027 годы»</w:t>
      </w:r>
    </w:p>
    <w:p>
      <w:pPr>
        <w:pStyle w:val="Normal"/>
        <w:ind w:left="567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ind w:left="567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городского округа Фрязино от 06.03.2023 </w:t>
        <w:br/>
        <w:t xml:space="preserve">№ 187 «Об утверждении Порядка разработки и реализации муниципальных программ городского округа Фрязино Московской области», </w:t>
      </w:r>
      <w:r>
        <w:rPr>
          <w:rFonts w:eastAsia="Helvetica Neue" w:ascii="Times New Roman" w:hAnsi="Times New Roman"/>
          <w:sz w:val="28"/>
          <w:szCs w:val="28"/>
        </w:rPr>
        <w:t xml:space="preserve">решением Совета депутатов городского округа Фрязино от 17.06.2025 № 573/99 «О внесении изменений в решение Совета депутатов городского округа Фрязино </w:t>
        <w:br/>
        <w:t>от 17.12.2024 № 519/90 «О бюджете городского округа Фрязино на 2025 год и плановый период 2026 и 2027 годов»</w:t>
      </w:r>
      <w:bookmarkStart w:id="0" w:name="_Hlk197424413"/>
      <w:r>
        <w:rPr>
          <w:rFonts w:eastAsia="Helvetica Neue" w:ascii="Times New Roman" w:hAnsi="Times New Roman"/>
          <w:sz w:val="28"/>
          <w:szCs w:val="24"/>
        </w:rPr>
        <w:t xml:space="preserve">, </w:t>
      </w:r>
      <w:bookmarkEnd w:id="0"/>
      <w:r>
        <w:rPr>
          <w:rFonts w:eastAsia="Helvetica Neue" w:ascii="Times New Roman" w:hAnsi="Times New Roman"/>
          <w:sz w:val="28"/>
          <w:szCs w:val="24"/>
        </w:rPr>
        <w:t>с учётом изменений по сводной бюджетной росписи бюджета городского округа Фрязино на 2025 год и на плановый период 2026 и 2027 годов по состоянию 01.07.2025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, руководствуясь Уставом городского округа Фрязино Московской области,</w:t>
      </w:r>
    </w:p>
    <w:p>
      <w:pPr>
        <w:pStyle w:val="Normal"/>
        <w:ind w:left="567" w:hanging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п о с т а н о в л я ю:</w:t>
      </w:r>
    </w:p>
    <w:p>
      <w:pPr>
        <w:pStyle w:val="Normal"/>
        <w:ind w:left="567" w:hanging="0"/>
        <w:jc w:val="center"/>
        <w:rPr>
          <w:rFonts w:ascii="Times New Roman14" w:hAnsi="Times New Roman14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14" w:hAnsi="Times New Roman14"/>
          <w:sz w:val="28"/>
          <w:szCs w:val="28"/>
          <w:lang w:eastAsia="zh-CN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before="0" w:after="0"/>
        <w:ind w:left="0" w:right="0" w:firstLine="850"/>
        <w:jc w:val="both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  <w:t>Внести в постановление Администрации городского округа Фрязино от 14.12.2022 № 885 «Об утверждении муниципальной программы городского округа Фрязино Московской области «Управление имуществом и муниципальными финансами» на 2023-2027 годы» (далее – Программа) следующие изменения:</w:t>
      </w:r>
    </w:p>
    <w:p>
      <w:pPr>
        <w:pStyle w:val="ListParagraph"/>
        <w:widowControl/>
        <w:numPr>
          <w:ilvl w:val="1"/>
          <w:numId w:val="1"/>
        </w:numPr>
        <w:suppressAutoHyphens w:val="true"/>
        <w:bidi w:val="0"/>
        <w:ind w:left="0" w:right="0" w:firstLine="850"/>
        <w:jc w:val="both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  <w:t>Паспорт Программы изложить в новой редакции согласно приложению 1 к настоящему постановлению.</w:t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60" w:charSpace="8192"/>
        </w:sectPr>
        <w:pStyle w:val="ListParagraph"/>
        <w:widowControl/>
        <w:numPr>
          <w:ilvl w:val="1"/>
          <w:numId w:val="1"/>
        </w:numPr>
        <w:suppressAutoHyphens w:val="true"/>
        <w:bidi w:val="0"/>
        <w:ind w:left="0" w:right="0" w:firstLine="850"/>
        <w:jc w:val="both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  <w:t xml:space="preserve">Раздел 7 Перечень мероприятий подпрограммы </w:t>
        <w:br/>
        <w:t>V «Обеспечивающая подпрограмма» изложить в новой редакции согласно приложению 2 к настоящему постановлению.</w:t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  <w:t>2. Опубликовать настоящее постановление на официальном сайте городского округа Фрязино Московской области в информационно-телекоммуникационной сети Интернет.</w:t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  <w:t>3. Назначить ответственным за исполнение данного постановления начальника отдела экономики Администрации городского округа Фрязино Жданову С.В.</w:t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  <w:t>4.</w:t>
        <w:tab/>
        <w:t>Контроль за исполнением настоящего постановления возложить на заместителя главы городского округа Фрязино Тропина А.М.</w:t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</w:r>
    </w:p>
    <w:p>
      <w:pPr>
        <w:pStyle w:val="Normal"/>
        <w:widowControl/>
        <w:suppressAutoHyphens w:val="true"/>
        <w:bidi w:val="0"/>
        <w:ind w:left="0" w:right="0" w:firstLine="850"/>
        <w:jc w:val="both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</w:r>
    </w:p>
    <w:p>
      <w:pPr>
        <w:sectPr>
          <w:headerReference w:type="default" r:id="rId3"/>
          <w:type w:val="nextPage"/>
          <w:pgSz w:w="11906" w:h="16838"/>
          <w:pgMar w:left="1650" w:right="566" w:gutter="0" w:header="708" w:top="765" w:footer="0" w:bottom="1134"/>
          <w:pgNumType w:fmt="decimal"/>
          <w:formProt w:val="false"/>
          <w:textDirection w:val="lrTb"/>
          <w:docGrid w:type="default" w:linePitch="360" w:charSpace="8192"/>
        </w:sectPr>
        <w:pStyle w:val="Normal"/>
        <w:widowControl w:val="false"/>
        <w:tabs>
          <w:tab w:val="clear" w:pos="708"/>
          <w:tab w:val="left" w:pos="851" w:leader="none"/>
        </w:tabs>
        <w:suppressAutoHyphens w:val="true"/>
        <w:bidi w:val="0"/>
        <w:spacing w:before="0" w:after="0"/>
        <w:ind w:left="0" w:right="0" w:hanging="0"/>
        <w:jc w:val="left"/>
        <w:rPr>
          <w:rFonts w:ascii="Times New Roman" w:hAnsi="Times New Roman" w:eastAsia="Helvetica Neue"/>
          <w:sz w:val="28"/>
          <w:szCs w:val="24"/>
        </w:rPr>
      </w:pPr>
      <w:r>
        <w:rPr>
          <w:rFonts w:eastAsia="Helvetica Neue" w:ascii="Times New Roman" w:hAnsi="Times New Roman"/>
          <w:sz w:val="28"/>
          <w:szCs w:val="24"/>
        </w:rPr>
        <w:t>Глава городского округа Фрязино</w:t>
        <w:tab/>
        <w:tab/>
        <w:tab/>
        <w:tab/>
        <w:tab/>
        <w:tab/>
        <w:t xml:space="preserve">  Д.Р. Воробьев</w:t>
      </w:r>
    </w:p>
    <w:p>
      <w:pPr>
        <w:pStyle w:val="Normal"/>
        <w:ind w:left="5812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  <w:t>Приложение 1</w:t>
      </w:r>
    </w:p>
    <w:p>
      <w:pPr>
        <w:pStyle w:val="Normal"/>
        <w:ind w:left="5812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>к постановлению Администрации городского округа Фрязино</w:t>
      </w:r>
    </w:p>
    <w:p>
      <w:pPr>
        <w:pStyle w:val="Normal"/>
        <w:ind w:left="5812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 xml:space="preserve">от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>27.08.2025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 xml:space="preserve"> №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>784</w:t>
      </w:r>
    </w:p>
    <w:p>
      <w:pPr>
        <w:pStyle w:val="Normal"/>
        <w:ind w:left="5812" w:hanging="0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Calibri" w:cs="Times New Roman" w:ascii="Times New Roman" w:hAnsi="Times New Roman"/>
          <w:sz w:val="24"/>
          <w:szCs w:val="24"/>
          <w:lang w:eastAsia="zh-CN"/>
        </w:rPr>
      </w:r>
    </w:p>
    <w:p>
      <w:pPr>
        <w:pStyle w:val="Normal"/>
        <w:widowControl w:val="false"/>
        <w:tabs>
          <w:tab w:val="clear" w:pos="708"/>
          <w:tab w:val="left" w:pos="1701" w:leader="none"/>
        </w:tabs>
        <w:spacing w:lineRule="auto" w:line="252"/>
        <w:ind w:left="5812" w:hanging="0"/>
        <w:rPr>
          <w:rFonts w:ascii="Times New Roman" w:hAnsi="Times New Roman" w:eastAsia="Times New Roman" w:cs="Times New Roman"/>
          <w:bCs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</w:r>
    </w:p>
    <w:p>
      <w:pPr>
        <w:pStyle w:val="Normal"/>
        <w:widowControl w:val="false"/>
        <w:tabs>
          <w:tab w:val="clear" w:pos="708"/>
          <w:tab w:val="left" w:pos="1701" w:leader="none"/>
        </w:tabs>
        <w:spacing w:lineRule="auto" w:line="252"/>
        <w:ind w:left="5812" w:hanging="0"/>
        <w:rPr>
          <w:rFonts w:ascii="Times New Roman" w:hAnsi="Times New Roman" w:eastAsia="Times New Roman" w:cs="Times New Roman"/>
          <w:bCs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«П А С П О Р Т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 xml:space="preserve">    </w:t>
      </w:r>
      <w:r>
        <w:rPr>
          <w:rFonts w:eastAsia="Calibri" w:cs="Times New Roman" w:ascii="Times New Roman" w:hAnsi="Times New Roman"/>
          <w:b/>
          <w:sz w:val="28"/>
          <w:szCs w:val="28"/>
        </w:rPr>
        <w:t xml:space="preserve">муниципальной программы городского округа Фрязино Московской области «Управление имуществом и муниципальными финансами» </w:t>
        <w:br/>
        <w:t>на 2023-2027 годы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tbl>
      <w:tblPr>
        <w:tblW w:w="9701" w:type="dxa"/>
        <w:jc w:val="left"/>
        <w:tblInd w:w="562" w:type="dxa"/>
        <w:tblLayout w:type="fixed"/>
        <w:tblCellMar>
          <w:top w:w="0" w:type="dxa"/>
          <w:left w:w="75" w:type="dxa"/>
          <w:bottom w:w="0" w:type="dxa"/>
          <w:right w:w="75" w:type="dxa"/>
        </w:tblCellMar>
        <w:tblLook w:firstRow="0" w:noVBand="0" w:lastRow="0" w:firstColumn="0" w:lastColumn="0" w:noHBand="0" w:val="0000"/>
      </w:tblPr>
      <w:tblGrid>
        <w:gridCol w:w="2409"/>
        <w:gridCol w:w="1339"/>
        <w:gridCol w:w="1275"/>
        <w:gridCol w:w="1275"/>
        <w:gridCol w:w="1134"/>
        <w:gridCol w:w="1134"/>
        <w:gridCol w:w="1134"/>
      </w:tblGrid>
      <w:tr>
        <w:trPr>
          <w:trHeight w:val="593" w:hRule="atLeast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7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Заместитель главы городского округа Тропин А.М., заместитель главы городского округа Силаева Н.В.</w:t>
            </w:r>
          </w:p>
        </w:tc>
      </w:tr>
      <w:tr>
        <w:trPr>
          <w:trHeight w:val="605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Муниципальный заказчик муниципальной программы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Администрация городского округа Фрязино</w:t>
            </w:r>
          </w:p>
        </w:tc>
      </w:tr>
      <w:tr>
        <w:trPr>
          <w:trHeight w:val="710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Повышение эффективности управления муниципальным имуществом и финансами городского округа Фрязино</w:t>
            </w:r>
          </w:p>
        </w:tc>
      </w:tr>
      <w:tr>
        <w:trPr>
          <w:trHeight w:val="313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Муниципальные заказчики подпрограмм</w:t>
            </w:r>
          </w:p>
        </w:tc>
      </w:tr>
      <w:tr>
        <w:trPr>
          <w:trHeight w:val="701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Подпрограмма I «Эффективное управление имущественным комплексом».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Отдел земельных отношений администрации городского округа Фрязино, отдел учета и распоряжения муниципальным имуществом администрации городского округа Фрязино</w:t>
            </w:r>
          </w:p>
        </w:tc>
      </w:tr>
      <w:tr>
        <w:trPr>
          <w:trHeight w:val="557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Подпрограмма III «Управление муниципальным долгом».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Финансовое управление администрации городского округа Фрязино</w:t>
            </w:r>
          </w:p>
        </w:tc>
      </w:tr>
      <w:tr>
        <w:trPr>
          <w:trHeight w:val="569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Подпрограмма IV «Управление муниципальными финансами».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Финансовое управление администрации городского округа Фрязино</w:t>
            </w:r>
          </w:p>
        </w:tc>
      </w:tr>
      <w:tr>
        <w:trPr>
          <w:trHeight w:val="549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Подпрограмма V «Обеспечивающая подпрограмма».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Отдел экономики администрации городского округа Фрязино</w:t>
            </w:r>
          </w:p>
        </w:tc>
      </w:tr>
      <w:tr>
        <w:trPr>
          <w:trHeight w:val="549" w:hRule="atLeast"/>
        </w:trPr>
        <w:tc>
          <w:tcPr>
            <w:tcW w:w="24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Краткая характеристика подпрограмм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Повышение эффективности управления и распоряжения муниципальным имуществом, находящимся в собственности городского округа Фрязино Московской области</w:t>
            </w:r>
          </w:p>
        </w:tc>
      </w:tr>
      <w:tr>
        <w:trPr>
          <w:trHeight w:val="549" w:hRule="atLeast"/>
        </w:trPr>
        <w:tc>
          <w:tcPr>
            <w:tcW w:w="2409" w:type="dxa"/>
            <w:vMerge w:val="continue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Эффективное управление муниципальным долгом</w:t>
            </w:r>
          </w:p>
        </w:tc>
      </w:tr>
      <w:tr>
        <w:trPr>
          <w:trHeight w:val="549" w:hRule="atLeast"/>
        </w:trPr>
        <w:tc>
          <w:tcPr>
            <w:tcW w:w="2409" w:type="dxa"/>
            <w:vMerge w:val="continue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Обеспечение сбалансированности и устойчивости бюджета городского округа Фрязино</w:t>
            </w:r>
          </w:p>
        </w:tc>
      </w:tr>
      <w:tr>
        <w:trPr>
          <w:trHeight w:val="549" w:hRule="atLeast"/>
        </w:trPr>
        <w:tc>
          <w:tcPr>
            <w:tcW w:w="240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Создание условий для реализации полномочий органов местного самоуправления, развитие и укрепление материально-технической базы органов муниципальной власти.</w:t>
            </w:r>
          </w:p>
        </w:tc>
      </w:tr>
      <w:tr>
        <w:trPr>
          <w:trHeight w:val="503" w:hRule="atLeast"/>
          <w:cantSplit w:val="true"/>
        </w:trPr>
        <w:tc>
          <w:tcPr>
            <w:tcW w:w="240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Источники финансирования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муниципальной программы,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 том числе по годам:</w:t>
            </w:r>
          </w:p>
        </w:tc>
        <w:tc>
          <w:tcPr>
            <w:tcW w:w="729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Расходы (тыс. рублей)</w:t>
            </w:r>
          </w:p>
        </w:tc>
      </w:tr>
      <w:tr>
        <w:trPr>
          <w:trHeight w:val="473" w:hRule="atLeast"/>
          <w:cantSplit w:val="true"/>
        </w:trPr>
        <w:tc>
          <w:tcPr>
            <w:tcW w:w="240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2023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2024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2025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2026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2027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</w:tr>
      <w:tr>
        <w:trPr>
          <w:trHeight w:val="503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7760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773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1386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1867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1867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1867</w:t>
            </w:r>
          </w:p>
        </w:tc>
      </w:tr>
      <w:tr>
        <w:trPr>
          <w:trHeight w:val="490" w:hRule="atLeast"/>
        </w:trPr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1606755,58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256763,54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297799,44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360606,8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344510,4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347075,4</w:t>
            </w:r>
          </w:p>
        </w:tc>
      </w:tr>
      <w:tr>
        <w:trPr>
          <w:trHeight w:val="527" w:hRule="atLeast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1614515,58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257536,54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299185,44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362473,8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346377,4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348942,4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sz w:val="24"/>
          <w:szCs w:val="24"/>
        </w:rPr>
        <w:t>».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sectPr>
          <w:headerReference w:type="default" r:id="rId4"/>
          <w:headerReference w:type="first" r:id="rId5"/>
          <w:type w:val="nextPage"/>
          <w:pgSz w:w="11906" w:h="16838"/>
          <w:pgMar w:left="993" w:right="851" w:gutter="0" w:header="708" w:top="765" w:footer="0" w:bottom="1134"/>
          <w:pgNumType w:fmt="decimal"/>
          <w:formProt w:val="false"/>
          <w:titlePg/>
          <w:textDirection w:val="lrTb"/>
          <w:docGrid w:type="default" w:linePitch="360" w:charSpace="8192"/>
        </w:sect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ind w:left="11199" w:hanging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Приложение 2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ind w:left="11199" w:hanging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к постановлению Администрации 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ind w:left="11199" w:hanging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городского округа Фрязино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ind w:left="11199" w:hanging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от </w:t>
      </w:r>
      <w:r>
        <w:rPr>
          <w:rFonts w:eastAsia="Calibri" w:cs="Times New Roman" w:ascii="Times New Roman" w:hAnsi="Times New Roman"/>
          <w:sz w:val="24"/>
          <w:szCs w:val="24"/>
        </w:rPr>
        <w:t>27.08.2025</w:t>
      </w:r>
      <w:r>
        <w:rPr>
          <w:rFonts w:eastAsia="Calibri" w:cs="Times New Roman" w:ascii="Times New Roman" w:hAnsi="Times New Roman"/>
          <w:sz w:val="24"/>
          <w:szCs w:val="24"/>
        </w:rPr>
        <w:t xml:space="preserve"> № </w:t>
      </w:r>
      <w:r>
        <w:rPr>
          <w:rFonts w:eastAsia="Calibri" w:cs="Times New Roman" w:ascii="Times New Roman" w:hAnsi="Times New Roman"/>
          <w:sz w:val="24"/>
          <w:szCs w:val="24"/>
        </w:rPr>
        <w:t>784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ind w:left="11199" w:hanging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keepNext w:val="true"/>
        <w:numPr>
          <w:ilvl w:val="0"/>
          <w:numId w:val="0"/>
        </w:numPr>
        <w:ind w:left="709" w:hanging="0"/>
        <w:jc w:val="center"/>
        <w:outlineLvl w:val="0"/>
        <w:rPr>
          <w:rFonts w:ascii="Times New Roman" w:hAnsi="Times New Roman" w:eastAsia="SimSun" w:cs="Times New Roman"/>
          <w:b/>
          <w:bCs/>
          <w:kern w:val="2"/>
          <w:sz w:val="24"/>
          <w:szCs w:val="24"/>
          <w:lang w:eastAsia="ru-RU" w:bidi="hi-IN"/>
        </w:rPr>
      </w:pPr>
      <w:r>
        <w:rPr>
          <w:rFonts w:eastAsia="SimSun" w:cs="Times New Roman" w:ascii="Times New Roman" w:hAnsi="Times New Roman"/>
          <w:b/>
          <w:bCs/>
          <w:kern w:val="2"/>
          <w:sz w:val="24"/>
          <w:szCs w:val="24"/>
          <w:lang w:eastAsia="ru-RU" w:bidi="hi-IN"/>
        </w:rPr>
      </w:r>
    </w:p>
    <w:p>
      <w:pPr>
        <w:pStyle w:val="Normal"/>
        <w:keepNext w:val="true"/>
        <w:numPr>
          <w:ilvl w:val="0"/>
          <w:numId w:val="0"/>
        </w:numPr>
        <w:ind w:left="709" w:hanging="0"/>
        <w:jc w:val="center"/>
        <w:outlineLvl w:val="0"/>
        <w:rPr>
          <w:rFonts w:ascii="Times New Roman" w:hAnsi="Times New Roman" w:eastAsia="Times New Roman" w:cs="Times New Roman"/>
          <w:b/>
          <w:i/>
          <w:i/>
          <w:sz w:val="24"/>
          <w:szCs w:val="24"/>
          <w:lang w:eastAsia="ru-RU"/>
        </w:rPr>
      </w:pPr>
      <w:r>
        <w:rPr>
          <w:rFonts w:eastAsia="SimSun" w:cs="Times New Roman" w:ascii="Times New Roman" w:hAnsi="Times New Roman"/>
          <w:b/>
          <w:bCs/>
          <w:kern w:val="2"/>
          <w:sz w:val="24"/>
          <w:szCs w:val="24"/>
          <w:lang w:eastAsia="ru-RU" w:bidi="hi-IN"/>
        </w:rPr>
        <w:t xml:space="preserve">«7. Перечень мероприятий подпрограммы </w:t>
      </w:r>
      <w:r>
        <w:rPr>
          <w:rFonts w:eastAsia="Times New Roman" w:cs="Times New Roman" w:ascii="Times New Roman" w:hAnsi="Times New Roman"/>
          <w:b/>
          <w:sz w:val="24"/>
          <w:szCs w:val="24"/>
          <w:lang w:val="en-US" w:eastAsia="zh-CN"/>
        </w:rPr>
        <w:t>V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zh-CN"/>
        </w:rPr>
        <w:t xml:space="preserve"> «Обеспечивающая подпрограмма»</w:t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</w:r>
    </w:p>
    <w:tbl>
      <w:tblPr>
        <w:tblW w:w="15026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  <w:tblLook w:firstRow="0" w:noVBand="0" w:lastRow="0" w:firstColumn="0" w:lastColumn="0" w:noHBand="0" w:val="0000"/>
      </w:tblPr>
      <w:tblGrid>
        <w:gridCol w:w="566"/>
        <w:gridCol w:w="2413"/>
        <w:gridCol w:w="1417"/>
        <w:gridCol w:w="1558"/>
        <w:gridCol w:w="1279"/>
        <w:gridCol w:w="1268"/>
        <w:gridCol w:w="999"/>
        <w:gridCol w:w="992"/>
        <w:gridCol w:w="993"/>
        <w:gridCol w:w="1278"/>
        <w:gridCol w:w="2261"/>
      </w:tblGrid>
      <w:tr>
        <w:trPr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№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п/п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Мероприятия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подпрограммы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 xml:space="preserve"> </w:t>
            </w: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Срок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исполнения мероприятия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Источник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финансирования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тыс. руб.</w:t>
            </w:r>
          </w:p>
        </w:tc>
        <w:tc>
          <w:tcPr>
            <w:tcW w:w="55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Объем финансирования по годам,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тыс. руб.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Ответственный за выполнение мероприятия подпрограммы</w:t>
            </w:r>
          </w:p>
        </w:tc>
      </w:tr>
      <w:tr>
        <w:trPr>
          <w:trHeight w:val="663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 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2025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2026 год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2027 год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11</w:t>
            </w:r>
          </w:p>
        </w:tc>
      </w:tr>
      <w:tr>
        <w:trPr>
          <w:trHeight w:val="421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Основное мероприятие 01.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Создание условий для реализации полномочий органов местного самоуправления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1411247,16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229601,84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270260,32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327314,2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289535,4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541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1411247,16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229601,84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270260,32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327314,2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289535,4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1.1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01.01.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Функционирование высшего должностного лица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29683,84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3741,04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4819,00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10374,6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5374,6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5374,6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58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29683,84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3741,04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4819,00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10374,6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5374,6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5374,6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1.2.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01.02.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Расходы на обеспечение деятельности администрации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874872,12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142620,45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167672,17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202406,5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183586,5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178586,5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874872,12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142620,45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167672,17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202406,5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183586,5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178586,5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1.3.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01.03.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Комитеты и отраслевые управления при администрации (Комитет по управлению имуществом)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1,0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1,0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1,0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1,0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1.4.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01.05.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Обеспечение деятельности финансового органа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104404,24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16267,33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19815,91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23107,0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Финансовое управление Администрации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104404,24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16267,33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19815,91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23107,0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1.5.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01.06.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Расходы на обеспечение деятельности (оказание услуг) муниципальных учреждений - централизованная бухгалтерия муниципального образования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310200,85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51920,51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61786,34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66298,0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МКУ «Центр бюджетного сопровождения»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310200,85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51920,51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61786,34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66298,0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188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1.6.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01.07.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Расходы на обеспечение деятельности (оказание услуг) муниципальных учреждений – обеспечение деятельности органов местного самоуправления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6950,0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6950,0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Фрязино, МБУ «Городское хозяйство»</w:t>
            </w:r>
          </w:p>
        </w:tc>
      </w:tr>
      <w:tr>
        <w:trPr>
          <w:trHeight w:val="188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6950,0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6950,0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22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188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1.7.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01.08.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Организация и осуществление мероприятий по мобилизационной подготовке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350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350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491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1.8.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01.10.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Взносы в общественные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1915,89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313,23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362,16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1915,89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313,23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362,16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1.9.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01.17.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Обеспечение деятельности муниципальных казенных учреждений в сфере закупок товаров, работ, услуг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82869,22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14674,28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15740,74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17690,6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17381,8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17381,8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МКУ г. Фрязино «Центр муниципальных закупок»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82869,22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14674,28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15740,74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17690,6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17381,8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17381,8</w:t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Основное мероприятие 03.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Мероприятия, реализуемые в целях создания условий для реализации полномочий органов местного самоуправления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2.1.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03.01.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Организация и проведение мероприятий по обучению, переобучению, повышению квалификации и обмену опытом специалистов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2.2.</w:t>
            </w:r>
          </w:p>
        </w:tc>
        <w:tc>
          <w:tcPr>
            <w:tcW w:w="24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03.02.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Организация работы по повышению квалификации муниципальных служащих работников муниципальных учреждений, в т.ч. участие в краткосрочных семинарах</w:t>
            </w:r>
          </w:p>
        </w:tc>
        <w:tc>
          <w:tcPr>
            <w:tcW w:w="1417" w:type="dxa"/>
            <w:vMerge w:val="restart"/>
            <w:tcBorders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396" w:hRule="atLeast"/>
          <w:cantSplit w:val="true"/>
        </w:trPr>
        <w:tc>
          <w:tcPr>
            <w:tcW w:w="2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1306842,92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213334,51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250444,41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304207,2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271928,4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266928,4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297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1306842,92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213334,51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250444,41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304207,2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271928,4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266928,4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531" w:hRule="atLeast"/>
          <w:cantSplit w:val="true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Финансовое управление администрации го. Фрязино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104404,24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16267,33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19815,91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23107,0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358" w:hRule="atLeast"/>
          <w:cantSplit w:val="true"/>
        </w:trPr>
        <w:tc>
          <w:tcPr>
            <w:tcW w:w="2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1411247,16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229601,84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270260,32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327314,2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289535,4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533" w:hRule="atLeast"/>
          <w:cantSplit w:val="true"/>
        </w:trPr>
        <w:tc>
          <w:tcPr>
            <w:tcW w:w="297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1411247,16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229601,84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270260,32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327314,2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127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289535,4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</w:tbl>
    <w:p>
      <w:pPr>
        <w:pStyle w:val="Normal"/>
        <w:widowControl w:val="false"/>
        <w:suppressAutoHyphens w:val="false"/>
        <w:jc w:val="center"/>
        <w:rPr>
          <w:rFonts w:ascii="Times New Roman" w:hAnsi="Times New Roman" w:eastAsia="SimSun" w:cs="Times New Roman"/>
          <w:bCs/>
          <w:kern w:val="2"/>
          <w:sz w:val="20"/>
          <w:szCs w:val="20"/>
          <w:lang w:eastAsia="ru-RU" w:bidi="hi-IN"/>
        </w:rPr>
      </w:pPr>
      <w:r>
        <w:rPr>
          <w:rFonts w:eastAsia="SimSun" w:cs="Times New Roman" w:ascii="Times New Roman" w:hAnsi="Times New Roman"/>
          <w:bCs/>
          <w:kern w:val="2"/>
          <w:sz w:val="20"/>
          <w:szCs w:val="20"/>
          <w:lang w:eastAsia="ru-RU" w:bidi="hi-I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zh-CN"/>
        </w:rPr>
        <w:t>».</w:t>
      </w:r>
    </w:p>
    <w:p>
      <w:pPr>
        <w:pStyle w:val="Normal"/>
        <w:widowControl w:val="false"/>
        <w:jc w:val="center"/>
        <w:rPr>
          <w:rFonts w:ascii="Times New Roman" w:hAnsi="Times New Roman" w:eastAsia="Times New Roman" w:cs="Times New Roman"/>
          <w:b/>
          <w:lang w:eastAsia="zh-CN"/>
        </w:rPr>
      </w:pPr>
      <w:r>
        <w:rPr>
          <w:rFonts w:eastAsia="Times New Roman" w:cs="Times New Roman" w:ascii="Times New Roman" w:hAnsi="Times New Roman"/>
          <w:b/>
          <w:lang w:eastAsia="zh-C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sectPr>
      <w:headerReference w:type="default" r:id="rId6"/>
      <w:headerReference w:type="first" r:id="rId7"/>
      <w:type w:val="nextPage"/>
      <w:pgSz w:orient="landscape" w:w="16838" w:h="11906"/>
      <w:pgMar w:left="1134" w:right="567" w:gutter="0" w:header="708" w:top="993" w:footer="0" w:bottom="851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14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887817828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29250083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524144999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</w:sdtContent>
  </w:sdt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/>
    </w:lvl>
    <w:lvl w:ilvl="1">
      <w:start w:val="1"/>
      <w:numFmt w:val="decimal"/>
      <w:lvlText w:val="%1.%2."/>
      <w:lvlJc w:val="left"/>
      <w:pPr>
        <w:tabs>
          <w:tab w:val="num" w:pos="142"/>
        </w:tabs>
        <w:ind w:left="1571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2"/>
    <w:qFormat/>
    <w:rsid w:val="008f107f"/>
    <w:pPr>
      <w:keepNext w:val="true"/>
      <w:numPr>
        <w:ilvl w:val="0"/>
        <w:numId w:val="2"/>
      </w:numPr>
      <w:jc w:val="center"/>
      <w:outlineLvl w:val="0"/>
    </w:pPr>
    <w:rPr>
      <w:rFonts w:ascii="Times New Roman" w:hAnsi="Times New Roman" w:eastAsia="Times New Roman" w:cs="Times New Roman"/>
      <w:sz w:val="32"/>
      <w:szCs w:val="24"/>
      <w:lang w:eastAsia="zh-CN"/>
    </w:rPr>
  </w:style>
  <w:style w:type="paragraph" w:styleId="3">
    <w:name w:val="Heading 3"/>
    <w:basedOn w:val="Normal"/>
    <w:next w:val="Normal"/>
    <w:link w:val="31"/>
    <w:semiHidden/>
    <w:unhideWhenUsed/>
    <w:qFormat/>
    <w:rsid w:val="008f107f"/>
    <w:pPr>
      <w:keepNext w:val="true"/>
      <w:numPr>
        <w:ilvl w:val="2"/>
        <w:numId w:val="2"/>
      </w:numPr>
      <w:spacing w:before="60" w:after="0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qFormat/>
    <w:rsid w:val="00f24f6e"/>
    <w:rPr/>
  </w:style>
  <w:style w:type="character" w:styleId="11" w:customStyle="1">
    <w:name w:val="Верхний колонтитул Знак1"/>
    <w:uiPriority w:val="99"/>
    <w:qFormat/>
    <w:rsid w:val="00f24f6e"/>
    <w:rPr>
      <w:rFonts w:ascii="Calibri" w:hAnsi="Calibri" w:eastAsia="Times New Roman" w:cs="Calibri"/>
      <w:sz w:val="24"/>
      <w:szCs w:val="24"/>
      <w:lang w:eastAsia="zh-CN"/>
    </w:rPr>
  </w:style>
  <w:style w:type="character" w:styleId="Style13" w:customStyle="1">
    <w:name w:val="Текст выноски Знак"/>
    <w:basedOn w:val="DefaultParagraphFont"/>
    <w:uiPriority w:val="99"/>
    <w:semiHidden/>
    <w:qFormat/>
    <w:rsid w:val="00f24f6e"/>
    <w:rPr>
      <w:rFonts w:ascii="Segoe UI" w:hAnsi="Segoe UI" w:cs="Segoe UI"/>
      <w:sz w:val="18"/>
      <w:szCs w:val="18"/>
    </w:rPr>
  </w:style>
  <w:style w:type="character" w:styleId="Style14" w:customStyle="1">
    <w:name w:val="Нижний колонтитул Знак"/>
    <w:basedOn w:val="DefaultParagraphFont"/>
    <w:uiPriority w:val="99"/>
    <w:qFormat/>
    <w:rsid w:val="00bd5012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0bf7"/>
    <w:rPr>
      <w:sz w:val="16"/>
      <w:szCs w:val="16"/>
    </w:rPr>
  </w:style>
  <w:style w:type="character" w:styleId="Style15" w:customStyle="1">
    <w:name w:val="Текст примечания Знак"/>
    <w:basedOn w:val="DefaultParagraphFont"/>
    <w:uiPriority w:val="99"/>
    <w:semiHidden/>
    <w:qFormat/>
    <w:rsid w:val="00110bf7"/>
    <w:rPr>
      <w:sz w:val="20"/>
      <w:szCs w:val="20"/>
    </w:rPr>
  </w:style>
  <w:style w:type="character" w:styleId="Style16" w:customStyle="1">
    <w:name w:val="Тема примечания Знак"/>
    <w:basedOn w:val="Style15"/>
    <w:uiPriority w:val="99"/>
    <w:semiHidden/>
    <w:qFormat/>
    <w:rsid w:val="00110bf7"/>
    <w:rPr>
      <w:b/>
      <w:bCs/>
      <w:sz w:val="20"/>
      <w:szCs w:val="20"/>
    </w:rPr>
  </w:style>
  <w:style w:type="character" w:styleId="12" w:customStyle="1">
    <w:name w:val="Заголовок 1 Знак"/>
    <w:basedOn w:val="DefaultParagraphFont"/>
    <w:qFormat/>
    <w:rsid w:val="008f107f"/>
    <w:rPr>
      <w:rFonts w:ascii="Times New Roman" w:hAnsi="Times New Roman" w:eastAsia="Times New Roman" w:cs="Times New Roman"/>
      <w:sz w:val="32"/>
      <w:szCs w:val="24"/>
      <w:lang w:eastAsia="zh-CN"/>
    </w:rPr>
  </w:style>
  <w:style w:type="character" w:styleId="31" w:customStyle="1">
    <w:name w:val="Заголовок 3 Знак"/>
    <w:basedOn w:val="DefaultParagraphFont"/>
    <w:semiHidden/>
    <w:qFormat/>
    <w:rsid w:val="008f107f"/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13" w:customStyle="1">
    <w:name w:val="Заголовок1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Style22" w:customStyle="1">
    <w:name w:val="Верхний и нижний колонтитулы"/>
    <w:basedOn w:val="Normal"/>
    <w:qFormat/>
    <w:pPr/>
    <w:rPr/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11"/>
    <w:uiPriority w:val="99"/>
    <w:unhideWhenUsed/>
    <w:rsid w:val="00f24f6e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Times New Roman" w:cs="Calibri"/>
      <w:sz w:val="24"/>
      <w:szCs w:val="24"/>
      <w:lang w:eastAsia="zh-CN"/>
    </w:rPr>
  </w:style>
  <w:style w:type="paragraph" w:styleId="BalloonText">
    <w:name w:val="Balloon Text"/>
    <w:basedOn w:val="Normal"/>
    <w:uiPriority w:val="99"/>
    <w:semiHidden/>
    <w:unhideWhenUsed/>
    <w:qFormat/>
    <w:rsid w:val="00f24f6e"/>
    <w:pPr/>
    <w:rPr>
      <w:rFonts w:ascii="Segoe UI" w:hAnsi="Segoe UI" w:cs="Segoe UI"/>
      <w:sz w:val="18"/>
      <w:szCs w:val="18"/>
    </w:rPr>
  </w:style>
  <w:style w:type="paragraph" w:styleId="Style25">
    <w:name w:val="Footer"/>
    <w:basedOn w:val="Normal"/>
    <w:uiPriority w:val="99"/>
    <w:unhideWhenUsed/>
    <w:rsid w:val="00bd5012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uiPriority w:val="34"/>
    <w:qFormat/>
    <w:rsid w:val="00c72482"/>
    <w:pPr>
      <w:spacing w:before="0" w:after="0"/>
      <w:ind w:left="720" w:hanging="0"/>
      <w:contextualSpacing/>
    </w:pPr>
    <w:rPr/>
  </w:style>
  <w:style w:type="paragraph" w:styleId="Annotationtext">
    <w:name w:val="annotation text"/>
    <w:basedOn w:val="Normal"/>
    <w:uiPriority w:val="99"/>
    <w:semiHidden/>
    <w:unhideWhenUsed/>
    <w:qFormat/>
    <w:rsid w:val="00110bf7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uiPriority w:val="99"/>
    <w:semiHidden/>
    <w:unhideWhenUsed/>
    <w:qFormat/>
    <w:rsid w:val="00110bf7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80BAA-18AD-4C36-9309-F3EF0489F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</TotalTime>
  <Application>LibreOffice/7.5.7.1$Windows_X86_64 LibreOffice_project/47eb0cf7efbacdee9b19ae25d6752381ede23126</Application>
  <AppVersion>15.0000</AppVersion>
  <Pages>7</Pages>
  <Words>1069</Words>
  <Characters>7647</Characters>
  <CharactersWithSpaces>8645</CharactersWithSpaces>
  <Paragraphs>365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2024-07-10T13:51:00Z</dcterms:created>
  <dc:creator>Пользователь</dc:creator>
  <dc:description/>
  <dc:language>ru-RU</dc:language>
  <cp:lastModifiedBy/>
  <cp:lastPrinted>2025-08-27T15:19:58Z</cp:lastPrinted>
  <dcterms:modified xsi:type="dcterms:W3CDTF">2025-08-27T15:20:58Z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