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2"/>
        </w:numPr>
        <w:spacing w:before="120" w:after="0"/>
        <w:ind w:left="1701" w:right="0" w:hanging="0"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8820" cy="89852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2"/>
        </w:numPr>
        <w:spacing w:before="240" w:after="0"/>
        <w:ind w:left="2410" w:right="0" w:hanging="0"/>
        <w:jc w:val="left"/>
        <w:rPr>
          <w:rFonts w:ascii="Times New Roman" w:hAnsi="Times New Roman"/>
        </w:rPr>
      </w:pPr>
      <w:r>
        <w:rPr>
          <w:sz w:val="46"/>
          <w:szCs w:val="46"/>
          <w:lang w:val="en-US"/>
        </w:rPr>
        <w:t xml:space="preserve">      </w:t>
      </w:r>
      <w:r>
        <w:rPr>
          <w:sz w:val="46"/>
          <w:szCs w:val="46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rPr>
          <w:lang w:val="en-US"/>
        </w:rPr>
      </w:pPr>
      <w:r>
        <w:rPr>
          <w:lang w:val="en-US"/>
        </w:rPr>
        <w:tab/>
      </w:r>
    </w:p>
    <w:p>
      <w:pPr>
        <w:pStyle w:val="Normal"/>
        <w:widowControl/>
        <w:shd w:val="clear" w:color="auto" w:fill="FFFFFF"/>
        <w:suppressAutoHyphens w:val="true"/>
        <w:bidi w:val="0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zh-CN"/>
        </w:rPr>
        <w:t xml:space="preserve">         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zh-CN"/>
        </w:rPr>
        <w:t>от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zh-CN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zh-CN"/>
        </w:rPr>
        <w:t>09.09.2025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zh-CN"/>
        </w:rPr>
        <w:t xml:space="preserve"> </w:t>
      </w: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zh-CN"/>
        </w:rPr>
        <w:t>№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zh-CN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zh-CN"/>
        </w:rPr>
        <w:t>818</w:t>
      </w:r>
    </w:p>
    <w:p>
      <w:pPr>
        <w:pStyle w:val="Normal"/>
        <w:shd w:val="clear" w:color="auto" w:fill="FFFFFF"/>
        <w:spacing w:lineRule="auto" w:line="240" w:before="0" w:after="0"/>
        <w:ind w:right="4535" w:hanging="0"/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zh-CN"/>
        </w:rPr>
      </w:r>
    </w:p>
    <w:p>
      <w:pPr>
        <w:pStyle w:val="Normal"/>
        <w:shd w:val="clear" w:color="auto" w:fill="FFFFFF"/>
        <w:spacing w:lineRule="auto" w:line="240" w:before="0" w:after="0"/>
        <w:ind w:right="4535" w:hanging="0"/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zh-CN"/>
        </w:rPr>
      </w:r>
    </w:p>
    <w:p>
      <w:pPr>
        <w:pStyle w:val="Normal"/>
        <w:shd w:val="clear" w:color="auto" w:fill="FFFFFF"/>
        <w:tabs>
          <w:tab w:val="clear" w:pos="708"/>
          <w:tab w:val="left" w:pos="4536" w:leader="none"/>
        </w:tabs>
        <w:spacing w:lineRule="auto" w:line="240" w:before="0" w:after="0"/>
        <w:ind w:right="4109" w:hanging="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  <w:lang w:eastAsia="zh-CN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zh-CN"/>
        </w:rPr>
        <w:t xml:space="preserve">Об утверждении </w:t>
      </w:r>
      <w:r>
        <w:rPr>
          <w:rFonts w:eastAsia="Times New Roman" w:cs="Times New Roman" w:ascii="Times New Roman" w:hAnsi="Times New Roman"/>
          <w:color w:val="00000A"/>
          <w:sz w:val="28"/>
          <w:szCs w:val="28"/>
          <w:lang w:eastAsia="zh-CN"/>
        </w:rPr>
        <w:t>стоимости услуг, предоставляемых согласно гарантированному перечню услуг по погребению реабилитированных лиц имевших место жительства в городском округе Фрязино Московской области на 2025 год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A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color w:val="00000A"/>
          <w:sz w:val="28"/>
          <w:szCs w:val="28"/>
          <w:lang w:eastAsia="zh-CN"/>
        </w:rPr>
      </w:r>
    </w:p>
    <w:p>
      <w:pPr>
        <w:pStyle w:val="Normal"/>
        <w:shd w:val="clear" w:color="auto" w:fill="FFFFFF"/>
        <w:spacing w:lineRule="auto" w:line="240" w:before="0" w:after="0"/>
        <w:ind w:firstLine="850"/>
        <w:jc w:val="both"/>
        <w:rPr>
          <w:rFonts w:ascii="Times New Roman" w:hAnsi="Times New Roman" w:eastAsia="Times New Roman" w:cs="Times New Roman"/>
          <w:color w:val="00000A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color w:val="00000A"/>
          <w:sz w:val="28"/>
          <w:szCs w:val="28"/>
          <w:lang w:eastAsia="zh-CN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законами Московской области от 17.07.2007 № 115/2007-ОЗ «О погребении и похоронном деле в Московской области», от 23.03.2006 № 36/2006-ОЗ «О социальной поддержке отдельных категорий граждан в Московской области», постановлением Правительства Московской области от 02.08.2006 № 744/29 «О компенсации расходов на погребение реабилитированных лиц, имевших место жительства в Московской области», руководствуясь Уставом городского округа Фрязино Московской области, </w:t>
      </w:r>
    </w:p>
    <w:p>
      <w:pPr>
        <w:pStyle w:val="Normal"/>
        <w:shd w:val="clear" w:color="auto" w:fill="FFFFFF"/>
        <w:spacing w:lineRule="auto" w:line="240" w:before="120" w:after="120"/>
        <w:jc w:val="center"/>
        <w:rPr>
          <w:rFonts w:ascii="Times New Roman" w:hAnsi="Times New Roman" w:eastAsia="Times New Roman" w:cs="Times New Roman"/>
          <w:color w:val="00000A"/>
          <w:sz w:val="24"/>
          <w:szCs w:val="24"/>
          <w:lang w:eastAsia="zh-CN"/>
        </w:rPr>
      </w:pPr>
      <w:r>
        <w:rPr>
          <w:rFonts w:eastAsia="Times New Roman" w:cs="Times New Roman" w:ascii="Times New Roman" w:hAnsi="Times New Roman"/>
          <w:b/>
          <w:color w:val="000000"/>
          <w:spacing w:val="100"/>
          <w:sz w:val="28"/>
          <w:szCs w:val="28"/>
          <w:lang w:eastAsia="zh-CN"/>
        </w:rPr>
        <w:t>постановляю:</w:t>
      </w:r>
    </w:p>
    <w:p>
      <w:pPr>
        <w:pStyle w:val="Normal"/>
        <w:shd w:val="clear" w:color="auto" w:fill="FFFFFF"/>
        <w:spacing w:lineRule="auto" w:line="240" w:before="0" w:after="0"/>
        <w:ind w:firstLine="85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  <w:lang w:eastAsia="zh-CN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zh-CN"/>
        </w:rPr>
        <w:t>1. Утвердить стоимость услуг, предоставляемых согласно гарантированному перечню услуг по погребению</w:t>
      </w:r>
      <w:r>
        <w:rPr/>
        <w:t xml:space="preserve">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zh-CN"/>
        </w:rPr>
        <w:t>реабилитированных лиц, имевших место жительства на территории городского округа Фрязино Московской области на 2025 год (прилагается).</w:t>
      </w:r>
    </w:p>
    <w:p>
      <w:pPr>
        <w:pStyle w:val="Normal"/>
        <w:shd w:val="clear" w:color="auto" w:fill="FFFFFF"/>
        <w:spacing w:lineRule="auto" w:line="240" w:before="0" w:after="0"/>
        <w:ind w:firstLine="794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zh-CN"/>
        </w:rPr>
        <w:t>2. Признать утратившими силу постановление Главы городского округа Фрязино от 27.03.2008 № 221 « Об утверждении тарифов гарантированного перечня услуг на погребение реабилитированных лиц.»</w:t>
      </w:r>
    </w:p>
    <w:p>
      <w:pPr>
        <w:pStyle w:val="Normal"/>
        <w:shd w:val="clear" w:color="auto" w:fill="FFFFFF"/>
        <w:spacing w:lineRule="auto" w:line="240" w:before="0" w:after="0"/>
        <w:ind w:firstLine="794"/>
        <w:jc w:val="both"/>
        <w:rPr>
          <w:rFonts w:ascii="Times New Roman" w:hAnsi="Times New Roman" w:eastAsia="Times New Roman" w:cs="Times New Roman"/>
          <w:color w:val="00000A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color w:val="00000A"/>
          <w:sz w:val="28"/>
          <w:szCs w:val="28"/>
          <w:lang w:eastAsia="zh-CN"/>
        </w:rPr>
        <w:t>3. 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</w:t>
      </w:r>
    </w:p>
    <w:p>
      <w:pPr>
        <w:pStyle w:val="Normal"/>
        <w:shd w:val="clear" w:color="auto" w:fill="FFFFFF"/>
        <w:spacing w:lineRule="auto" w:line="240" w:before="0" w:after="0"/>
        <w:ind w:firstLine="794"/>
        <w:jc w:val="both"/>
        <w:rPr>
          <w:rFonts w:ascii="Times New Roman" w:hAnsi="Times New Roman" w:eastAsia="Times New Roman" w:cs="Times New Roman"/>
          <w:color w:val="00000A"/>
          <w:sz w:val="24"/>
          <w:szCs w:val="24"/>
          <w:lang w:eastAsia="zh-CN"/>
        </w:rPr>
      </w:pPr>
      <w:r>
        <w:rPr>
          <w:rFonts w:eastAsia="Times New Roman" w:cs="Times New Roman" w:ascii="Times New Roman" w:hAnsi="Times New Roman"/>
          <w:color w:val="00000A"/>
          <w:sz w:val="28"/>
          <w:szCs w:val="28"/>
          <w:lang w:eastAsia="zh-CN"/>
        </w:rPr>
        <w:t>4. Назначить ответственным за исполнение настоящего постановления исполняющего обязанности директора Муниципального казенного учреждения города Фрязино «Ритуальные услуги» Рузаева Д.Ю.</w:t>
      </w:r>
    </w:p>
    <w:p>
      <w:pPr>
        <w:pStyle w:val="Normal"/>
        <w:shd w:val="clear" w:color="auto" w:fill="FFFFFF"/>
        <w:spacing w:lineRule="auto" w:line="240" w:before="0" w:after="240"/>
        <w:ind w:firstLine="794"/>
        <w:jc w:val="both"/>
        <w:rPr>
          <w:rFonts w:ascii="Times New Roman" w:hAnsi="Times New Roman" w:eastAsia="Calibri" w:cs="Times New Roman"/>
          <w:color w:val="000000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zh-CN"/>
        </w:rPr>
        <w:t xml:space="preserve">5. </w:t>
      </w:r>
      <w:r>
        <w:rPr>
          <w:rFonts w:eastAsia="Calibri" w:cs="Times New Roman" w:ascii="Times New Roman" w:hAnsi="Times New Roman"/>
          <w:color w:val="000000"/>
          <w:sz w:val="28"/>
          <w:szCs w:val="28"/>
          <w:lang w:eastAsia="zh-CN"/>
        </w:rPr>
        <w:t xml:space="preserve">Контроль за исполнением настоящего постановления возложить на    первого заместителя главы городского округа Фрязино Горячева С.А. </w:t>
      </w:r>
    </w:p>
    <w:p>
      <w:pPr>
        <w:sectPr>
          <w:type w:val="nextPage"/>
          <w:pgSz w:w="11906" w:h="16838"/>
          <w:pgMar w:left="1531" w:right="567" w:gutter="0" w:header="0" w:top="964" w:footer="0" w:bottom="1418"/>
          <w:pgNumType w:fmt="decimal"/>
          <w:formProt w:val="false"/>
          <w:textDirection w:val="lrTb"/>
          <w:docGrid w:type="default" w:linePitch="240" w:charSpace="5734"/>
        </w:sectPr>
        <w:pStyle w:val="Normal"/>
        <w:shd w:val="clear" w:color="auto" w:fill="FFFFFF"/>
        <w:tabs>
          <w:tab w:val="clear" w:pos="708"/>
          <w:tab w:val="left" w:pos="1701" w:leader="none"/>
          <w:tab w:val="left" w:pos="3544" w:leader="none"/>
        </w:tabs>
        <w:spacing w:lineRule="auto" w:line="240" w:before="360" w:after="240"/>
        <w:rPr>
          <w:rFonts w:ascii="Times New Roman" w:hAnsi="Times New Roman" w:eastAsia="Times New Roman" w:cs="Times New Roman"/>
          <w:color w:val="00000A"/>
          <w:sz w:val="28"/>
          <w:szCs w:val="28"/>
          <w:lang w:eastAsia="zh-CN"/>
        </w:rPr>
      </w:pPr>
      <w:bookmarkStart w:id="0" w:name="_GoBack"/>
      <w:bookmarkEnd w:id="0"/>
      <w:r>
        <w:rPr>
          <w:rFonts w:eastAsia="Times New Roman" w:cs="Times New Roman" w:ascii="Times New Roman" w:hAnsi="Times New Roman"/>
          <w:color w:val="00000A"/>
          <w:sz w:val="28"/>
          <w:szCs w:val="28"/>
          <w:lang w:eastAsia="zh-CN"/>
        </w:rPr>
        <w:t>Глава городского округа Фрязино</w:t>
        <w:tab/>
        <w:tab/>
        <w:tab/>
        <w:tab/>
        <w:tab/>
        <w:t xml:space="preserve">            Д.Р. Воробьев</w:t>
      </w:r>
      <w:r>
        <w:br w:type="page"/>
      </w:r>
    </w:p>
    <w:p>
      <w:pPr>
        <w:pStyle w:val="Normal"/>
        <w:shd w:val="clear" w:color="auto" w:fill="FFFFFF"/>
        <w:spacing w:lineRule="auto" w:line="240" w:before="0" w:after="0"/>
        <w:ind w:left="10488" w:hanging="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  <w:lang w:eastAsia="zh-CN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  <w:lang w:eastAsia="zh-CN"/>
        </w:rPr>
        <w:t>УТВЕРЖДЕН</w:t>
      </w:r>
    </w:p>
    <w:p>
      <w:pPr>
        <w:pStyle w:val="Normal"/>
        <w:tabs>
          <w:tab w:val="clear" w:pos="708"/>
          <w:tab w:val="left" w:pos="4104" w:leader="none"/>
        </w:tabs>
        <w:spacing w:lineRule="auto" w:line="240" w:before="0" w:after="0"/>
        <w:ind w:left="10488" w:hanging="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  <w:lang w:eastAsia="zh-CN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  <w:lang w:eastAsia="zh-CN"/>
        </w:rPr>
        <w:t xml:space="preserve">постановлением Администрации  </w:t>
      </w:r>
    </w:p>
    <w:p>
      <w:pPr>
        <w:pStyle w:val="Normal"/>
        <w:tabs>
          <w:tab w:val="clear" w:pos="708"/>
          <w:tab w:val="left" w:pos="4104" w:leader="none"/>
        </w:tabs>
        <w:spacing w:lineRule="auto" w:line="240" w:before="0" w:after="0"/>
        <w:ind w:left="10488" w:hanging="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  <w:lang w:eastAsia="zh-CN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  <w:lang w:eastAsia="zh-CN"/>
        </w:rPr>
        <w:t>городского округа Фрязино</w:t>
      </w:r>
    </w:p>
    <w:p>
      <w:pPr>
        <w:pStyle w:val="Normal"/>
        <w:shd w:val="clear" w:color="auto" w:fill="FFFFFF"/>
        <w:spacing w:lineRule="auto" w:line="240" w:before="0" w:after="0"/>
        <w:ind w:left="10488" w:hanging="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  <w:lang w:eastAsia="zh-CN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  <w:lang w:eastAsia="zh-CN"/>
        </w:rPr>
        <w:t xml:space="preserve">от </w:t>
      </w:r>
      <w:r>
        <w:rPr>
          <w:rFonts w:eastAsia="Times New Roman" w:cs="Times New Roman" w:ascii="Times New Roman" w:hAnsi="Times New Roman"/>
          <w:color w:val="00000A"/>
          <w:sz w:val="24"/>
          <w:szCs w:val="24"/>
          <w:lang w:eastAsia="zh-CN"/>
        </w:rPr>
        <w:t>09.09.2025</w:t>
      </w:r>
      <w:r>
        <w:rPr>
          <w:rFonts w:eastAsia="Times New Roman" w:cs="Times New Roman" w:ascii="Times New Roman" w:hAnsi="Times New Roman"/>
          <w:color w:val="00000A"/>
          <w:sz w:val="24"/>
          <w:szCs w:val="24"/>
          <w:lang w:eastAsia="zh-CN"/>
        </w:rPr>
        <w:t xml:space="preserve"> № </w:t>
      </w:r>
      <w:r>
        <w:rPr>
          <w:rFonts w:eastAsia="Times New Roman" w:cs="Times New Roman" w:ascii="Times New Roman" w:hAnsi="Times New Roman"/>
          <w:color w:val="00000A"/>
          <w:sz w:val="24"/>
          <w:szCs w:val="24"/>
          <w:lang w:eastAsia="zh-CN"/>
        </w:rPr>
        <w:t>818</w:t>
      </w:r>
    </w:p>
    <w:p>
      <w:pPr>
        <w:pStyle w:val="ConsPlusNormal"/>
        <w:jc w:val="both"/>
        <w:rPr/>
      </w:pPr>
      <w:r>
        <w:rPr/>
      </w:r>
    </w:p>
    <w:p>
      <w:pPr>
        <w:pStyle w:val="ConsPlusTitle"/>
        <w:jc w:val="center"/>
        <w:rPr>
          <w:rFonts w:ascii="Times New Roman" w:hAnsi="Times New Roman" w:cs="Times New Roman"/>
          <w:sz w:val="22"/>
        </w:rPr>
      </w:pPr>
      <w:bookmarkStart w:id="1" w:name="P33"/>
      <w:bookmarkEnd w:id="1"/>
      <w:r>
        <w:rPr>
          <w:rFonts w:cs="Times New Roman" w:ascii="Times New Roman" w:hAnsi="Times New Roman"/>
          <w:sz w:val="22"/>
        </w:rPr>
        <w:t>СТОИМОСТЬ</w:t>
      </w:r>
    </w:p>
    <w:p>
      <w:pPr>
        <w:pStyle w:val="ConsPlusTitle"/>
        <w:jc w:val="center"/>
        <w:rPr>
          <w:rFonts w:ascii="Times New Roman" w:hAnsi="Times New Roman" w:cs="Times New Roman"/>
          <w:sz w:val="22"/>
        </w:rPr>
      </w:pPr>
      <w:r>
        <w:rPr>
          <w:rFonts w:cs="Times New Roman" w:ascii="Times New Roman" w:hAnsi="Times New Roman"/>
          <w:sz w:val="22"/>
        </w:rPr>
        <w:t>УСЛУГ, ПРЕДОСТАВЛЯЕМЫХ СОГЛАСНО ГАРАНТИРОВАННОМУ ПЕРЕЧНЮ</w:t>
      </w:r>
    </w:p>
    <w:p>
      <w:pPr>
        <w:pStyle w:val="ConsPlusTitle"/>
        <w:jc w:val="center"/>
        <w:rPr>
          <w:rFonts w:ascii="Times New Roman" w:hAnsi="Times New Roman" w:cs="Times New Roman"/>
          <w:sz w:val="22"/>
        </w:rPr>
      </w:pPr>
      <w:r>
        <w:rPr>
          <w:rFonts w:cs="Times New Roman" w:ascii="Times New Roman" w:hAnsi="Times New Roman"/>
          <w:sz w:val="22"/>
        </w:rPr>
        <w:t>УСЛУГ ПО ПОГРЕБЕНИЮ РЕАБИЛИТИРОВАННЫХ ЛИЦ, ИМЕВШИХ МЕСТО</w:t>
      </w:r>
    </w:p>
    <w:p>
      <w:pPr>
        <w:pStyle w:val="ConsPlusTitle"/>
        <w:jc w:val="center"/>
        <w:rPr>
          <w:rFonts w:ascii="Times New Roman" w:hAnsi="Times New Roman" w:cs="Times New Roman"/>
          <w:sz w:val="22"/>
        </w:rPr>
      </w:pPr>
      <w:r>
        <w:rPr>
          <w:rFonts w:cs="Times New Roman" w:ascii="Times New Roman" w:hAnsi="Times New Roman"/>
          <w:sz w:val="22"/>
        </w:rPr>
        <w:t>ЖИТЕЛЬСТВА НА ТЕРРИТОРИИ ГОРОДСКОГО ОКРУГА ФРЯЗИНО МОСКОВСКОЙ ОБЛАСТИ</w:t>
      </w:r>
    </w:p>
    <w:p>
      <w:pPr>
        <w:pStyle w:val="ConsPlusTitle"/>
        <w:jc w:val="center"/>
        <w:rPr>
          <w:rFonts w:ascii="Times New Roman" w:hAnsi="Times New Roman" w:cs="Times New Roman"/>
          <w:sz w:val="22"/>
        </w:rPr>
      </w:pPr>
      <w:r>
        <w:rPr>
          <w:rFonts w:cs="Times New Roman" w:ascii="Times New Roman" w:hAnsi="Times New Roman"/>
          <w:sz w:val="22"/>
        </w:rPr>
        <w:t>НА 2025 ГОД</w:t>
      </w:r>
    </w:p>
    <w:p>
      <w:pPr>
        <w:pStyle w:val="ConsPlusNormal"/>
        <w:jc w:val="both"/>
        <w:rPr/>
      </w:pPr>
      <w:r>
        <w:rPr/>
      </w:r>
    </w:p>
    <w:tbl>
      <w:tblPr>
        <w:tblW w:w="15091" w:type="dxa"/>
        <w:jc w:val="left"/>
        <w:tblInd w:w="-22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1" w:noVBand="1" w:lastRow="0" w:firstColumn="1" w:lastColumn="0" w:noHBand="0" w:val="04a0"/>
      </w:tblPr>
      <w:tblGrid>
        <w:gridCol w:w="863"/>
        <w:gridCol w:w="11674"/>
        <w:gridCol w:w="2554"/>
      </w:tblGrid>
      <w:tr>
        <w:trPr/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1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Наименование услуг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Стоимость услуг (руб.)</w:t>
            </w:r>
          </w:p>
        </w:tc>
      </w:tr>
      <w:tr>
        <w:trPr/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Оформление документов, необходимых для погребения:</w:t>
            </w:r>
          </w:p>
          <w:p>
            <w:pPr>
              <w:pStyle w:val="ConsPlus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медицинского свидетельства о смерти и справки о смерти.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Бесплатно</w:t>
            </w:r>
          </w:p>
        </w:tc>
      </w:tr>
      <w:tr>
        <w:trPr/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Предоставление и доставка в один адрес гроба и других предметов, необходимых для погребения:</w:t>
            </w:r>
          </w:p>
          <w:p>
            <w:pPr>
              <w:pStyle w:val="ConsPlus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гроб;</w:t>
            </w:r>
          </w:p>
          <w:p>
            <w:pPr>
              <w:pStyle w:val="ConsPlus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покрывало;</w:t>
            </w:r>
          </w:p>
          <w:p>
            <w:pPr>
              <w:pStyle w:val="ConsPlus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тапочки похоронные, венок;</w:t>
            </w:r>
          </w:p>
          <w:p>
            <w:pPr>
              <w:pStyle w:val="ConsPlus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доставка гроба и других предметов, необходимых для погребения, к дому (моргу), погрузо-разгрузочные работы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2960,28</w:t>
            </w:r>
          </w:p>
        </w:tc>
      </w:tr>
      <w:tr>
        <w:trPr/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Перевозка тела (останков) умершего на катафалке от места нахождения тела (останков) до кладбища, включая перемещение до места захоронения:</w:t>
            </w:r>
          </w:p>
          <w:p>
            <w:pPr>
              <w:pStyle w:val="ConsPlus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перевозка на автокатафалке гроба с телом (останков) умершего из дома (морга) до кладбища (в крематорий);</w:t>
            </w:r>
          </w:p>
          <w:p>
            <w:pPr>
              <w:pStyle w:val="ConsPlus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перемещение гроба с телом умершего до места захоронения (места кремации)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2185,06</w:t>
            </w:r>
          </w:p>
        </w:tc>
      </w:tr>
      <w:tr>
        <w:trPr/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Погребение:</w:t>
            </w:r>
          </w:p>
          <w:p>
            <w:pPr>
              <w:pStyle w:val="ConsPlus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копка могилы для погребения и оказание комплекса услуг по погребению:</w:t>
            </w:r>
          </w:p>
          <w:p>
            <w:pPr>
              <w:pStyle w:val="ConsPlus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расчистка и разметка места для копки могилы, копка могилы 2,5 x 1,0 x 1,5 (м), забивка крышки гроба и опускание в могилу, засыпка могилы и устройство надмогильного холма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7242,30</w:t>
            </w:r>
          </w:p>
        </w:tc>
      </w:tr>
      <w:tr>
        <w:trPr/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Итого стоимость услуг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12387,64</w:t>
            </w:r>
          </w:p>
        </w:tc>
      </w:tr>
    </w:tbl>
    <w:p>
      <w:pPr>
        <w:pStyle w:val="Normal"/>
        <w:spacing w:before="0" w:after="200"/>
        <w:rPr>
          <w:rFonts w:ascii="Times New Roman" w:hAnsi="Times New Roman" w:eastAsia="Times New Roman" w:cs="Times New Roman"/>
          <w:color w:val="000000"/>
          <w:sz w:val="16"/>
          <w:szCs w:val="16"/>
          <w:lang w:eastAsia="zh-CN"/>
        </w:rPr>
      </w:pPr>
      <w:r>
        <w:rPr>
          <w:rFonts w:eastAsia="Times New Roman" w:cs="Times New Roman" w:ascii="Times New Roman" w:hAnsi="Times New Roman"/>
          <w:color w:val="000000"/>
          <w:sz w:val="16"/>
          <w:szCs w:val="16"/>
          <w:lang w:eastAsia="zh-CN"/>
        </w:rPr>
      </w:r>
    </w:p>
    <w:sectPr>
      <w:type w:val="nextPage"/>
      <w:pgSz w:orient="landscape" w:w="16838" w:h="11906"/>
      <w:pgMar w:left="1450" w:right="1125" w:gutter="0" w:header="0" w:top="1701" w:footer="0" w:bottom="850"/>
      <w:pgNumType w:fmt="decimal"/>
      <w:formProt w:val="false"/>
      <w:textDirection w:val="lrTb"/>
      <w:docGrid w:type="default" w:linePitch="360" w:charSpace="1228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b33a4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1">
    <w:name w:val="Heading 1"/>
    <w:basedOn w:val="Normal"/>
    <w:next w:val="Normal"/>
    <w:link w:val="11"/>
    <w:qFormat/>
    <w:rsid w:val="00e109cd"/>
    <w:pPr>
      <w:keepNext w:val="true"/>
      <w:numPr>
        <w:ilvl w:val="0"/>
        <w:numId w:val="1"/>
      </w:numPr>
      <w:spacing w:lineRule="auto" w:line="240" w:before="0" w:after="0"/>
      <w:jc w:val="center"/>
      <w:outlineLvl w:val="0"/>
    </w:pPr>
    <w:rPr>
      <w:rFonts w:ascii="Times New Roman" w:hAnsi="Times New Roman" w:eastAsia="Times New Roman" w:cs="Times New Roman"/>
      <w:sz w:val="32"/>
      <w:szCs w:val="24"/>
      <w:lang w:eastAsia="zh-CN"/>
    </w:rPr>
  </w:style>
  <w:style w:type="paragraph" w:styleId="3">
    <w:name w:val="Heading 3"/>
    <w:basedOn w:val="Normal"/>
    <w:next w:val="Normal"/>
    <w:link w:val="31"/>
    <w:semiHidden/>
    <w:unhideWhenUsed/>
    <w:qFormat/>
    <w:rsid w:val="00e109cd"/>
    <w:pPr>
      <w:keepNext w:val="true"/>
      <w:numPr>
        <w:ilvl w:val="2"/>
        <w:numId w:val="1"/>
      </w:numPr>
      <w:spacing w:lineRule="auto" w:line="240" w:before="60" w:after="0"/>
      <w:jc w:val="center"/>
      <w:outlineLvl w:val="2"/>
    </w:pPr>
    <w:rPr>
      <w:rFonts w:ascii="Times New Roman" w:hAnsi="Times New Roman" w:eastAsia="Times New Roman" w:cs="Times New Roman"/>
      <w:b/>
      <w:bCs/>
      <w:sz w:val="44"/>
      <w:szCs w:val="24"/>
      <w:lang w:eastAsia="zh-C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Нижний колонтитул Знак"/>
    <w:basedOn w:val="DefaultParagraphFont"/>
    <w:uiPriority w:val="99"/>
    <w:semiHidden/>
    <w:qFormat/>
    <w:rsid w:val="009b2d23"/>
    <w:rPr/>
  </w:style>
  <w:style w:type="character" w:styleId="Style13" w:customStyle="1">
    <w:name w:val="Верхний колонтитул Знак"/>
    <w:basedOn w:val="DefaultParagraphFont"/>
    <w:qFormat/>
    <w:rsid w:val="009b2d23"/>
    <w:rPr>
      <w:rFonts w:ascii="Times New Roman" w:hAnsi="Times New Roman" w:eastAsia="Times New Roman" w:cs="Times New Roman"/>
      <w:color w:val="00000A"/>
      <w:sz w:val="24"/>
      <w:szCs w:val="24"/>
      <w:lang w:eastAsia="zh-CN"/>
    </w:rPr>
  </w:style>
  <w:style w:type="character" w:styleId="Style14" w:customStyle="1">
    <w:name w:val="Текст выноски Знак"/>
    <w:basedOn w:val="DefaultParagraphFont"/>
    <w:uiPriority w:val="99"/>
    <w:semiHidden/>
    <w:qFormat/>
    <w:rsid w:val="00f57c23"/>
    <w:rPr>
      <w:rFonts w:ascii="Tahoma" w:hAnsi="Tahoma" w:cs="Tahoma"/>
      <w:sz w:val="16"/>
      <w:szCs w:val="16"/>
    </w:rPr>
  </w:style>
  <w:style w:type="character" w:styleId="11" w:customStyle="1">
    <w:name w:val="Заголовок 1 Знак"/>
    <w:basedOn w:val="DefaultParagraphFont"/>
    <w:qFormat/>
    <w:rsid w:val="00e109cd"/>
    <w:rPr>
      <w:rFonts w:ascii="Times New Roman" w:hAnsi="Times New Roman" w:eastAsia="Times New Roman" w:cs="Times New Roman"/>
      <w:sz w:val="32"/>
      <w:szCs w:val="24"/>
      <w:lang w:eastAsia="zh-CN"/>
    </w:rPr>
  </w:style>
  <w:style w:type="character" w:styleId="31" w:customStyle="1">
    <w:name w:val="Заголовок 3 Знак"/>
    <w:basedOn w:val="DefaultParagraphFont"/>
    <w:semiHidden/>
    <w:qFormat/>
    <w:rsid w:val="00e109cd"/>
    <w:rPr>
      <w:rFonts w:ascii="Times New Roman" w:hAnsi="Times New Roman" w:eastAsia="Times New Roman" w:cs="Times New Roman"/>
      <w:b/>
      <w:bCs/>
      <w:sz w:val="44"/>
      <w:szCs w:val="24"/>
      <w:lang w:eastAsia="zh-CN"/>
    </w:rPr>
  </w:style>
  <w:style w:type="character" w:styleId="12">
    <w:name w:val="Основной шрифт абзаца1"/>
    <w:qFormat/>
    <w:rPr/>
  </w:style>
  <w:style w:type="character" w:styleId="2">
    <w:name w:val="Основной шрифт абзаца2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Style15">
    <w:name w:val="Основной шрифт абзаца"/>
    <w:qFormat/>
    <w:rPr/>
  </w:style>
  <w:style w:type="character" w:styleId="WW8Num3z0">
    <w:name w:val="WW8Num3z0"/>
    <w:qFormat/>
    <w:rPr>
      <w:color w:val="000000"/>
      <w:sz w:val="28"/>
    </w:rPr>
  </w:style>
  <w:style w:type="paragraph" w:styleId="Style16" w:customStyle="1">
    <w:name w:val="Заголовок"/>
    <w:basedOn w:val="Normal"/>
    <w:next w:val="Style17"/>
    <w:qFormat/>
    <w:rsid w:val="00844190"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rsid w:val="00844190"/>
    <w:pPr>
      <w:spacing w:before="0" w:after="140"/>
    </w:pPr>
    <w:rPr/>
  </w:style>
  <w:style w:type="paragraph" w:styleId="Style18">
    <w:name w:val="List"/>
    <w:basedOn w:val="Style17"/>
    <w:rsid w:val="00844190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heading">
    <w:name w:val="index heading"/>
    <w:basedOn w:val="Normal"/>
    <w:qFormat/>
    <w:rsid w:val="00844190"/>
    <w:pPr>
      <w:suppressLineNumbers/>
    </w:pPr>
    <w:rPr>
      <w:rFonts w:cs="Mangal"/>
    </w:rPr>
  </w:style>
  <w:style w:type="paragraph" w:styleId="Caption1" w:customStyle="1">
    <w:name w:val="caption1"/>
    <w:basedOn w:val="Normal"/>
    <w:qFormat/>
    <w:rsid w:val="0084419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1" w:customStyle="1">
    <w:name w:val="Верхний и нижний колонтитулы"/>
    <w:basedOn w:val="Normal"/>
    <w:qFormat/>
    <w:rsid w:val="00844190"/>
    <w:pPr/>
    <w:rPr/>
  </w:style>
  <w:style w:type="paragraph" w:styleId="Style22" w:customStyle="1">
    <w:name w:val="Колонтитул"/>
    <w:basedOn w:val="Normal"/>
    <w:qFormat/>
    <w:pPr/>
    <w:rPr/>
  </w:style>
  <w:style w:type="paragraph" w:styleId="Style23">
    <w:name w:val="Footer"/>
    <w:basedOn w:val="Normal"/>
    <w:uiPriority w:val="99"/>
    <w:semiHidden/>
    <w:unhideWhenUsed/>
    <w:rsid w:val="009b2d2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4">
    <w:name w:val="Header"/>
    <w:basedOn w:val="Normal"/>
    <w:rsid w:val="009b2d2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>
      <w:rFonts w:ascii="Times New Roman" w:hAnsi="Times New Roman" w:eastAsia="Times New Roman" w:cs="Times New Roman"/>
      <w:color w:val="00000A"/>
      <w:sz w:val="24"/>
      <w:szCs w:val="24"/>
      <w:lang w:eastAsia="zh-CN"/>
    </w:rPr>
  </w:style>
  <w:style w:type="paragraph" w:styleId="BalloonText">
    <w:name w:val="Balloon Text"/>
    <w:basedOn w:val="Normal"/>
    <w:uiPriority w:val="99"/>
    <w:semiHidden/>
    <w:unhideWhenUsed/>
    <w:qFormat/>
    <w:rsid w:val="00f57c2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5" w:customStyle="1">
    <w:name w:val="Содержимое таблицы"/>
    <w:basedOn w:val="Normal"/>
    <w:qFormat/>
    <w:rsid w:val="00443a3c"/>
    <w:pPr>
      <w:widowControl w:val="false"/>
      <w:suppressLineNumbers/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  <w:lang w:eastAsia="zh-CN"/>
    </w:rPr>
  </w:style>
  <w:style w:type="paragraph" w:styleId="ConsPlusNormal" w:customStyle="1">
    <w:name w:val="ConsPlusNormal"/>
    <w:qFormat/>
    <w:rsid w:val="00443a3c"/>
    <w:pPr>
      <w:widowControl/>
      <w:suppressAutoHyphens w:val="true"/>
      <w:bidi w:val="0"/>
      <w:spacing w:before="0" w:after="0"/>
      <w:jc w:val="left"/>
    </w:pPr>
    <w:rPr>
      <w:rFonts w:ascii="Arial" w:hAnsi="Arial" w:eastAsia="Calibri" w:cs="Arial"/>
      <w:color w:val="auto"/>
      <w:kern w:val="0"/>
      <w:sz w:val="22"/>
      <w:szCs w:val="22"/>
      <w:lang w:val="ru-RU" w:eastAsia="en-US" w:bidi="ar-SA"/>
    </w:rPr>
  </w:style>
  <w:style w:type="paragraph" w:styleId="ConsPlusTitle" w:customStyle="1">
    <w:name w:val="ConsPlusTitle"/>
    <w:qFormat/>
    <w:rsid w:val="00f63e1b"/>
    <w:pPr>
      <w:widowControl w:val="false"/>
      <w:suppressAutoHyphens w:val="false"/>
      <w:bidi w:val="0"/>
      <w:spacing w:before="0" w:after="0"/>
      <w:jc w:val="left"/>
    </w:pPr>
    <w:rPr>
      <w:rFonts w:ascii="Arial" w:hAnsi="Arial" w:eastAsia="" w:cs="Arial" w:eastAsiaTheme="minorEastAsia"/>
      <w:b/>
      <w:color w:val="auto"/>
      <w:kern w:val="0"/>
      <w:sz w:val="24"/>
      <w:szCs w:val="22"/>
      <w:lang w:val="ru-RU" w:eastAsia="ru-RU" w:bidi="ar-SA"/>
    </w:rPr>
  </w:style>
  <w:style w:type="paragraph" w:styleId="Style26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13">
    <w:name w:val="Основной текст1"/>
    <w:basedOn w:val="Normal"/>
    <w:qFormat/>
    <w:pPr>
      <w:widowControl w:val="false"/>
      <w:shd w:fill="FFFFFF"/>
      <w:spacing w:lineRule="atLeast" w:line="0" w:before="540" w:after="0"/>
    </w:pPr>
    <w:rPr>
      <w:sz w:val="26"/>
      <w:szCs w:val="26"/>
    </w:rPr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/>
  </w:style>
  <w:style w:type="paragraph" w:styleId="Style27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28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29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14">
    <w:name w:val="Указатель1"/>
    <w:basedOn w:val="Normal"/>
    <w:qFormat/>
    <w:pPr/>
    <w:rPr>
      <w:rFonts w:cs="Mangal"/>
    </w:rPr>
  </w:style>
  <w:style w:type="paragraph" w:styleId="15">
    <w:name w:val="Название объекта1"/>
    <w:basedOn w:val="Normal"/>
    <w:qFormat/>
    <w:pPr>
      <w:spacing w:before="120" w:after="120"/>
    </w:pPr>
    <w:rPr>
      <w:rFonts w:cs="Mangal"/>
      <w:i/>
      <w:iCs/>
    </w:rPr>
  </w:style>
  <w:style w:type="paragraph" w:styleId="21">
    <w:name w:val="Указатель2"/>
    <w:basedOn w:val="Normal"/>
    <w:qFormat/>
    <w:pPr/>
    <w:rPr>
      <w:rFonts w:cs="Mangal"/>
    </w:rPr>
  </w:style>
  <w:style w:type="paragraph" w:styleId="Style30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Application>LibreOffice/7.5.7.1$Windows_X86_64 LibreOffice_project/47eb0cf7efbacdee9b19ae25d6752381ede23126</Application>
  <AppVersion>15.0000</AppVersion>
  <Pages>2</Pages>
  <Words>401</Words>
  <Characters>2832</Characters>
  <CharactersWithSpaces>3225</CharactersWithSpaces>
  <Paragraphs>48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Gigabyte</dc:creator>
  <dc:description/>
  <dc:language>ru-RU</dc:language>
  <cp:lastModifiedBy/>
  <cp:lastPrinted>2025-09-09T09:34:54Z</cp:lastPrinted>
  <dcterms:modified xsi:type="dcterms:W3CDTF">2025-09-09T09:35:07Z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