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1"/>
        <w:numPr>
          <w:ilvl w:val="0"/>
          <w:numId w:val="3"/>
        </w:numPr>
        <w:spacing w:before="120" w:after="0"/>
        <w:ind w:left="1701" w:right="0" w:hanging="0"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8820" cy="89852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3"/>
        </w:numPr>
        <w:spacing w:lineRule="auto" w:line="276" w:before="240" w:after="0"/>
        <w:ind w:left="2410" w:right="0" w:hanging="0"/>
        <w:jc w:val="left"/>
        <w:rPr>
          <w:rFonts w:ascii="Times New Roman" w:hAnsi="Times New Roman"/>
        </w:rPr>
      </w:pPr>
      <w:r>
        <w:rPr>
          <w:sz w:val="46"/>
          <w:szCs w:val="46"/>
          <w:lang w:val="en-US"/>
        </w:rPr>
        <w:t xml:space="preserve">      </w:t>
      </w:r>
      <w:r>
        <w:rPr>
          <w:sz w:val="46"/>
          <w:szCs w:val="46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spacing w:lineRule="auto" w:line="276"/>
        <w:rPr/>
      </w:pPr>
      <w:r>
        <w:rPr>
          <w:lang w:val="en-US"/>
        </w:rPr>
        <w:tab/>
      </w:r>
    </w:p>
    <w:p>
      <w:pPr>
        <w:pStyle w:val="Normal"/>
        <w:numPr>
          <w:ilvl w:val="0"/>
          <w:numId w:val="0"/>
        </w:numPr>
        <w:spacing w:lineRule="auto" w:line="276" w:before="120" w:after="0"/>
        <w:ind w:left="0" w:hanging="0"/>
        <w:jc w:val="center"/>
        <w:rPr/>
      </w:pPr>
      <w:r>
        <w:rPr>
          <w:b/>
          <w:bCs/>
          <w:sz w:val="28"/>
          <w:szCs w:val="28"/>
        </w:rPr>
        <w:t xml:space="preserve">            </w:t>
      </w:r>
      <w:r>
        <w:rPr>
          <w:b/>
          <w:bCs/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>
        <w:rPr>
          <w:b w:val="false"/>
          <w:bCs w:val="false"/>
          <w:sz w:val="28"/>
          <w:szCs w:val="28"/>
        </w:rPr>
        <w:t>10</w:t>
      </w:r>
      <w:r>
        <w:rPr>
          <w:b w:val="false"/>
          <w:bCs w:val="false"/>
          <w:sz w:val="28"/>
          <w:szCs w:val="28"/>
        </w:rPr>
        <w:t>.09</w:t>
      </w:r>
      <w:r>
        <w:rPr>
          <w:b w:val="false"/>
          <w:bCs w:val="false"/>
          <w:sz w:val="28"/>
          <w:szCs w:val="28"/>
        </w:rPr>
        <w:t>.2025</w:t>
      </w:r>
      <w:r>
        <w:rPr>
          <w:sz w:val="28"/>
          <w:szCs w:val="28"/>
        </w:rPr>
        <w:t xml:space="preserve"> № 829</w:t>
      </w:r>
    </w:p>
    <w:p>
      <w:pPr>
        <w:pStyle w:val="Normal"/>
        <w:tabs>
          <w:tab w:val="clear" w:pos="708"/>
          <w:tab w:val="left" w:pos="5387" w:leader="none"/>
        </w:tabs>
        <w:ind w:right="3968" w:hang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</w:r>
    </w:p>
    <w:p>
      <w:pPr>
        <w:pStyle w:val="Normal"/>
        <w:tabs>
          <w:tab w:val="clear" w:pos="708"/>
          <w:tab w:val="left" w:pos="5387" w:leader="none"/>
        </w:tabs>
        <w:ind w:right="3968" w:hang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</w:r>
    </w:p>
    <w:p>
      <w:pPr>
        <w:pStyle w:val="Normal"/>
        <w:tabs>
          <w:tab w:val="clear" w:pos="708"/>
          <w:tab w:val="left" w:pos="5387" w:leader="none"/>
        </w:tabs>
        <w:ind w:right="3968" w:hang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 внесении изменений в постановление Администрации городского округа Фрязино от 02.06.2023 № 510 «Об утверждении Перечня имущества, находящегося в собственности городского округа Фрязино Московской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его во владение и (или) в пользование на долгосрочной основе (в том числе по </w:t>
      </w:r>
      <w:hyperlink r:id="rId3">
        <w:r>
          <w:rPr>
            <w:bCs/>
            <w:sz w:val="28"/>
            <w:szCs w:val="28"/>
          </w:rPr>
          <w:t>льготным ставкам</w:t>
        </w:r>
      </w:hyperlink>
      <w:r>
        <w:rPr>
          <w:bCs/>
          <w:sz w:val="28"/>
          <w:szCs w:val="28"/>
        </w:rPr>
        <w:t xml:space="preserve"> арендной платы)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</w:t>
      </w:r>
    </w:p>
    <w:p>
      <w:pPr>
        <w:pStyle w:val="BodyText2"/>
        <w:spacing w:lineRule="auto" w:line="240" w:before="0"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2"/>
        <w:spacing w:lineRule="auto" w:line="240" w:before="0" w:after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2"/>
        <w:suppressAutoHyphens w:val="true"/>
        <w:spacing w:lineRule="auto" w:line="240" w:before="0" w:after="0"/>
        <w:ind w:firstLine="851"/>
        <w:jc w:val="both"/>
        <w:rPr/>
      </w:pPr>
      <w:r>
        <w:rPr>
          <w:sz w:val="28"/>
          <w:szCs w:val="28"/>
        </w:rPr>
        <w:t xml:space="preserve">В соответствии с федеральными законами от 06.10.2003 № 131-ФЗ «Об общих принципах организации местного самоуправления в Российской Федерации», от 24.07.2007 № 209-ФЗ «О развитии малого и среднего предпринимательства в Российской Федерации», руководствуясь Уставом городского округа Фрязино Московской области, </w:t>
      </w:r>
    </w:p>
    <w:p>
      <w:pPr>
        <w:pStyle w:val="Normal"/>
        <w:tabs>
          <w:tab w:val="clear" w:pos="708"/>
          <w:tab w:val="left" w:pos="851" w:leader="none"/>
        </w:tabs>
        <w:suppressAutoHyphens w:val="true"/>
        <w:ind w:firstLine="851"/>
        <w:jc w:val="center"/>
        <w:rPr>
          <w:b/>
          <w:bCs/>
          <w:spacing w:val="100"/>
          <w:sz w:val="28"/>
          <w:szCs w:val="28"/>
        </w:rPr>
      </w:pPr>
      <w:r>
        <w:rPr>
          <w:b/>
          <w:bCs/>
          <w:spacing w:val="100"/>
          <w:sz w:val="28"/>
          <w:szCs w:val="28"/>
        </w:rPr>
      </w:r>
    </w:p>
    <w:p>
      <w:pPr>
        <w:pStyle w:val="Normal"/>
        <w:widowControl/>
        <w:tabs>
          <w:tab w:val="clear" w:pos="708"/>
          <w:tab w:val="left" w:pos="851" w:leader="none"/>
        </w:tabs>
        <w:suppressAutoHyphens w:val="true"/>
        <w:bidi w:val="0"/>
        <w:spacing w:before="0" w:after="0"/>
        <w:ind w:left="0" w:right="0" w:hanging="0"/>
        <w:jc w:val="center"/>
        <w:rPr/>
      </w:pPr>
      <w:r>
        <w:rPr>
          <w:b/>
          <w:bCs/>
          <w:spacing w:val="100"/>
          <w:sz w:val="28"/>
          <w:szCs w:val="28"/>
        </w:rPr>
        <w:t>постановляю:</w:t>
      </w:r>
    </w:p>
    <w:p>
      <w:pPr>
        <w:pStyle w:val="Normal"/>
        <w:tabs>
          <w:tab w:val="clear" w:pos="708"/>
          <w:tab w:val="left" w:pos="851" w:leader="none"/>
        </w:tabs>
        <w:suppressAutoHyphens w:val="true"/>
        <w:ind w:firstLine="851"/>
        <w:jc w:val="center"/>
        <w:rPr>
          <w:rFonts w:ascii="Times New Roman" w:hAnsi="Times New Roman" w:eastAsia="Times New Roman" w:cs="Times New Roman"/>
          <w:bCs/>
          <w:color w:val="auto"/>
          <w:kern w:val="0"/>
          <w:sz w:val="28"/>
          <w:szCs w:val="28"/>
          <w:lang w:val="ru-RU" w:eastAsia="zh-CN" w:bidi="ar-SA"/>
        </w:rPr>
      </w:pPr>
      <w:r>
        <w:rPr>
          <w:rFonts w:eastAsia="Times New Roman" w:cs="Times New Roman"/>
          <w:bCs/>
          <w:color w:val="auto"/>
          <w:kern w:val="0"/>
          <w:sz w:val="28"/>
          <w:szCs w:val="28"/>
          <w:lang w:val="ru-RU" w:eastAsia="zh-CN" w:bidi="ar-SA"/>
        </w:rPr>
      </w:r>
    </w:p>
    <w:p>
      <w:pPr>
        <w:pStyle w:val="Normal"/>
        <w:numPr>
          <w:ilvl w:val="0"/>
          <w:numId w:val="2"/>
        </w:numPr>
        <w:suppressAutoHyphens w:val="true"/>
        <w:ind w:left="0" w:firstLine="851"/>
        <w:jc w:val="both"/>
        <w:rPr/>
      </w:pPr>
      <w:r>
        <w:rPr>
          <w:rFonts w:eastAsia="Times New Roman" w:cs="Times New Roman"/>
          <w:bCs/>
          <w:color w:val="auto"/>
          <w:kern w:val="0"/>
          <w:sz w:val="28"/>
          <w:szCs w:val="28"/>
          <w:lang w:val="ru-RU" w:eastAsia="zh-CN" w:bidi="ar-SA"/>
        </w:rPr>
        <w:t xml:space="preserve">Внести изменения в постановление Администрации городского округа Фрязино от 02.06.2023 № 510 «Об утверждении Перечня имущества, находящегося в собственности городского округа Фрязино Московской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его во владение и (или) в пользование на долгосрочной основе (в том числе по </w:t>
      </w:r>
      <w:hyperlink r:id="rId4">
        <w:r>
          <w:rPr>
            <w:rFonts w:eastAsia="Times New Roman" w:cs="Times New Roman"/>
            <w:bCs/>
            <w:color w:val="auto"/>
            <w:kern w:val="0"/>
            <w:sz w:val="28"/>
            <w:szCs w:val="28"/>
            <w:lang w:val="ru-RU" w:eastAsia="zh-CN" w:bidi="ar-SA"/>
          </w:rPr>
          <w:t>льготным ставкам</w:t>
        </w:r>
      </w:hyperlink>
      <w:r>
        <w:rPr>
          <w:rFonts w:eastAsia="Times New Roman" w:cs="Times New Roman"/>
          <w:bCs/>
          <w:color w:val="auto"/>
          <w:kern w:val="0"/>
          <w:sz w:val="28"/>
          <w:szCs w:val="28"/>
          <w:lang w:val="ru-RU" w:eastAsia="zh-CN" w:bidi="ar-SA"/>
        </w:rPr>
        <w:t xml:space="preserve"> арендной платы)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предпринимательства», изложив Перечень имущества, находящегося в собственности городского округа Фрязино Московской области,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его во владение и (или) в пользование на долгосрочной основе (в том числе по </w:t>
      </w:r>
      <w:hyperlink r:id="rId5">
        <w:r>
          <w:rPr>
            <w:rFonts w:eastAsia="Times New Roman" w:cs="Times New Roman"/>
            <w:bCs/>
            <w:color w:val="auto"/>
            <w:kern w:val="0"/>
            <w:sz w:val="28"/>
            <w:szCs w:val="28"/>
            <w:lang w:val="ru-RU" w:eastAsia="zh-CN" w:bidi="ar-SA"/>
          </w:rPr>
          <w:t>льготным ставкам</w:t>
        </w:r>
      </w:hyperlink>
      <w:r>
        <w:rPr>
          <w:rFonts w:eastAsia="Times New Roman" w:cs="Times New Roman"/>
          <w:bCs/>
          <w:color w:val="auto"/>
          <w:kern w:val="0"/>
          <w:sz w:val="28"/>
          <w:szCs w:val="28"/>
          <w:lang w:val="ru-RU" w:eastAsia="zh-CN" w:bidi="ar-SA"/>
        </w:rPr>
        <w:t xml:space="preserve"> арендной платы)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предпринимательства, в новой редакции  (прилагается).</w:t>
      </w:r>
    </w:p>
    <w:p>
      <w:pPr>
        <w:pStyle w:val="Normal"/>
        <w:widowControl/>
        <w:numPr>
          <w:ilvl w:val="0"/>
          <w:numId w:val="2"/>
        </w:numPr>
        <w:tabs>
          <w:tab w:val="clear" w:pos="708"/>
          <w:tab w:val="left" w:pos="0" w:leader="none"/>
          <w:tab w:val="left" w:pos="1134" w:leader="none"/>
        </w:tabs>
        <w:suppressAutoHyphens w:val="true"/>
        <w:bidi w:val="0"/>
        <w:ind w:left="0" w:right="0" w:firstLine="737"/>
        <w:jc w:val="both"/>
        <w:rPr>
          <w:rFonts w:ascii="Times New Roman" w:hAnsi="Times New Roman" w:eastAsia="Times New Roman" w:cs="Times New Roman"/>
          <w:bCs/>
          <w:color w:val="auto"/>
          <w:kern w:val="0"/>
          <w:sz w:val="28"/>
          <w:szCs w:val="28"/>
          <w:lang w:val="ru-RU" w:eastAsia="zh-CN" w:bidi="ar-SA"/>
        </w:rPr>
      </w:pPr>
      <w:r>
        <w:rPr>
          <w:rFonts w:eastAsia="Times New Roman" w:cs="Times New Roman"/>
          <w:bCs/>
          <w:color w:val="auto"/>
          <w:kern w:val="0"/>
          <w:sz w:val="28"/>
          <w:szCs w:val="28"/>
          <w:lang w:val="ru-RU" w:eastAsia="zh-CN" w:bidi="ar-SA"/>
        </w:rPr>
        <w:t>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</w:t>
      </w:r>
    </w:p>
    <w:p>
      <w:pPr>
        <w:pStyle w:val="Normal"/>
        <w:widowControl/>
        <w:numPr>
          <w:ilvl w:val="0"/>
          <w:numId w:val="2"/>
        </w:numPr>
        <w:tabs>
          <w:tab w:val="clear" w:pos="708"/>
          <w:tab w:val="left" w:pos="0" w:leader="none"/>
          <w:tab w:val="left" w:pos="1134" w:leader="none"/>
        </w:tabs>
        <w:suppressAutoHyphens w:val="true"/>
        <w:bidi w:val="0"/>
        <w:ind w:left="0" w:right="0" w:firstLine="737"/>
        <w:jc w:val="both"/>
        <w:rPr>
          <w:rFonts w:ascii="Times New Roman" w:hAnsi="Times New Roman" w:eastAsia="Times New Roman" w:cs="Times New Roman"/>
          <w:bCs/>
          <w:color w:val="auto"/>
          <w:kern w:val="0"/>
          <w:sz w:val="28"/>
          <w:szCs w:val="28"/>
          <w:lang w:val="ru-RU" w:eastAsia="zh-CN" w:bidi="ar-SA"/>
        </w:rPr>
      </w:pPr>
      <w:r>
        <w:rPr>
          <w:rFonts w:eastAsia="Times New Roman" w:cs="Times New Roman"/>
          <w:bCs/>
          <w:color w:val="auto"/>
          <w:kern w:val="0"/>
          <w:sz w:val="28"/>
          <w:szCs w:val="28"/>
          <w:lang w:val="ru-RU" w:eastAsia="zh-CN" w:bidi="ar-SA"/>
        </w:rPr>
        <w:t xml:space="preserve">Назначить ответственным за исполнение настоящего постановления начальника отдела учета и распоряжения муниципальным имуществом администрации городского округа Фрязино Епифанову А.А. </w:t>
      </w:r>
    </w:p>
    <w:p>
      <w:pPr>
        <w:pStyle w:val="Normal"/>
        <w:widowControl/>
        <w:suppressAutoHyphens w:val="true"/>
        <w:bidi w:val="0"/>
        <w:spacing w:before="0" w:after="0"/>
        <w:ind w:left="0" w:right="0" w:firstLine="737"/>
        <w:jc w:val="both"/>
        <w:rPr/>
      </w:pPr>
      <w:r>
        <w:rPr>
          <w:rFonts w:eastAsia="Times New Roman" w:cs="Times New Roman"/>
          <w:bCs/>
          <w:color w:val="auto"/>
          <w:kern w:val="0"/>
          <w:sz w:val="28"/>
          <w:szCs w:val="28"/>
          <w:lang w:val="ru-RU" w:eastAsia="zh-CN" w:bidi="ar-SA"/>
        </w:rPr>
        <w:t>4. Контроль за исполнением настоящего постановления возложить на заместителя главы городского округа Фрязино Н.В. Силаеву.</w:t>
      </w:r>
    </w:p>
    <w:p>
      <w:pPr>
        <w:pStyle w:val="Normal"/>
        <w:widowControl w:val="false"/>
        <w:tabs>
          <w:tab w:val="clear" w:pos="708"/>
          <w:tab w:val="right" w:pos="0" w:leader="none"/>
          <w:tab w:val="left" w:pos="1560" w:leader="none"/>
          <w:tab w:val="left" w:pos="3544" w:leader="none"/>
          <w:tab w:val="right" w:pos="9639" w:leader="none"/>
        </w:tabs>
        <w:suppressAutoHyphens w:val="true"/>
        <w:ind w:right="-1" w:hanging="0"/>
        <w:rPr>
          <w:rFonts w:ascii="Times New Roman" w:hAnsi="Times New Roman" w:eastAsia="Times New Roman" w:cs="Times New Roman"/>
          <w:bCs/>
          <w:color w:val="auto"/>
          <w:kern w:val="0"/>
          <w:sz w:val="28"/>
          <w:szCs w:val="28"/>
          <w:lang w:val="ru-RU" w:eastAsia="zh-CN" w:bidi="ar-SA"/>
        </w:rPr>
      </w:pPr>
      <w:r>
        <w:rPr>
          <w:rFonts w:eastAsia="Times New Roman" w:cs="Times New Roman"/>
          <w:bCs/>
          <w:color w:val="auto"/>
          <w:kern w:val="0"/>
          <w:sz w:val="28"/>
          <w:szCs w:val="28"/>
          <w:lang w:val="ru-RU" w:eastAsia="zh-CN" w:bidi="ar-SA"/>
        </w:rPr>
      </w:r>
    </w:p>
    <w:p>
      <w:pPr>
        <w:pStyle w:val="Normal"/>
        <w:widowControl w:val="false"/>
        <w:tabs>
          <w:tab w:val="clear" w:pos="708"/>
          <w:tab w:val="right" w:pos="0" w:leader="none"/>
          <w:tab w:val="left" w:pos="1560" w:leader="none"/>
          <w:tab w:val="left" w:pos="3544" w:leader="none"/>
          <w:tab w:val="right" w:pos="9639" w:leader="none"/>
        </w:tabs>
        <w:ind w:right="-1" w:hanging="0"/>
        <w:rPr>
          <w:rFonts w:ascii="Times New Roman" w:hAnsi="Times New Roman" w:eastAsia="Times New Roman" w:cs="Times New Roman"/>
          <w:bCs/>
          <w:color w:val="auto"/>
          <w:kern w:val="0"/>
          <w:sz w:val="28"/>
          <w:szCs w:val="28"/>
          <w:lang w:val="ru-RU" w:eastAsia="zh-CN" w:bidi="ar-SA"/>
        </w:rPr>
      </w:pPr>
      <w:r>
        <w:rPr>
          <w:rFonts w:eastAsia="Times New Roman" w:cs="Times New Roman"/>
          <w:bCs/>
          <w:color w:val="auto"/>
          <w:kern w:val="0"/>
          <w:sz w:val="28"/>
          <w:szCs w:val="28"/>
          <w:lang w:val="ru-RU" w:eastAsia="zh-CN" w:bidi="ar-SA"/>
        </w:rPr>
      </w:r>
    </w:p>
    <w:p>
      <w:pPr>
        <w:pStyle w:val="Normal"/>
        <w:widowControl w:val="false"/>
        <w:tabs>
          <w:tab w:val="clear" w:pos="708"/>
          <w:tab w:val="right" w:pos="0" w:leader="none"/>
          <w:tab w:val="left" w:pos="1560" w:leader="none"/>
          <w:tab w:val="left" w:pos="3544" w:leader="none"/>
          <w:tab w:val="right" w:pos="9639" w:leader="none"/>
        </w:tabs>
        <w:ind w:right="-1" w:hanging="0"/>
        <w:rPr>
          <w:rFonts w:ascii="Times New Roman" w:hAnsi="Times New Roman" w:eastAsia="Times New Roman" w:cs="Times New Roman"/>
          <w:bCs/>
          <w:color w:val="auto"/>
          <w:kern w:val="0"/>
          <w:sz w:val="28"/>
          <w:szCs w:val="28"/>
          <w:lang w:val="ru-RU" w:eastAsia="zh-CN" w:bidi="ar-SA"/>
        </w:rPr>
      </w:pPr>
      <w:r>
        <w:rPr>
          <w:rFonts w:eastAsia="Times New Roman" w:cs="Times New Roman"/>
          <w:bCs/>
          <w:color w:val="auto"/>
          <w:kern w:val="0"/>
          <w:sz w:val="28"/>
          <w:szCs w:val="28"/>
          <w:lang w:val="ru-RU" w:eastAsia="zh-CN" w:bidi="ar-SA"/>
        </w:rPr>
        <w:t>Глава городского округа Фрязино                                                       Д.Р. Воробьев</w:t>
      </w:r>
    </w:p>
    <w:p>
      <w:pPr>
        <w:pStyle w:val="Normal"/>
        <w:widowControl w:val="false"/>
        <w:tabs>
          <w:tab w:val="clear" w:pos="708"/>
          <w:tab w:val="right" w:pos="0" w:leader="none"/>
          <w:tab w:val="left" w:pos="1560" w:leader="none"/>
          <w:tab w:val="left" w:pos="3544" w:leader="none"/>
          <w:tab w:val="right" w:pos="9639" w:leader="none"/>
        </w:tabs>
        <w:ind w:right="-1" w:hanging="0"/>
        <w:rPr>
          <w:rFonts w:ascii="Times New Roman" w:hAnsi="Times New Roman" w:eastAsia="Times New Roman" w:cs="Times New Roman"/>
          <w:bCs/>
          <w:color w:val="auto"/>
          <w:kern w:val="0"/>
          <w:sz w:val="28"/>
          <w:szCs w:val="28"/>
          <w:lang w:val="ru-RU" w:eastAsia="zh-CN" w:bidi="ar-SA"/>
        </w:rPr>
      </w:pPr>
      <w:r>
        <w:rPr>
          <w:rFonts w:eastAsia="Times New Roman" w:cs="Times New Roman"/>
          <w:bCs/>
          <w:color w:val="auto"/>
          <w:kern w:val="0"/>
          <w:sz w:val="28"/>
          <w:szCs w:val="28"/>
          <w:lang w:val="ru-RU" w:eastAsia="zh-CN" w:bidi="ar-SA"/>
        </w:rPr>
      </w:r>
    </w:p>
    <w:p>
      <w:pPr>
        <w:pStyle w:val="Normal"/>
        <w:tabs>
          <w:tab w:val="clear" w:pos="708"/>
          <w:tab w:val="left" w:pos="1276" w:leader="none"/>
          <w:tab w:val="left" w:pos="3544" w:leader="none"/>
          <w:tab w:val="right" w:pos="9639" w:leader="none"/>
        </w:tabs>
        <w:rPr>
          <w:rFonts w:ascii="Times New Roman" w:hAnsi="Times New Roman" w:eastAsia="Times New Roman" w:cs="Times New Roman"/>
          <w:bCs/>
          <w:color w:val="auto"/>
          <w:kern w:val="0"/>
          <w:sz w:val="28"/>
          <w:szCs w:val="28"/>
          <w:lang w:val="ru-RU" w:eastAsia="zh-CN" w:bidi="ar-SA"/>
        </w:rPr>
      </w:pPr>
      <w:r>
        <w:rPr>
          <w:rFonts w:eastAsia="Times New Roman" w:cs="Times New Roman"/>
          <w:bCs/>
          <w:color w:val="auto"/>
          <w:kern w:val="0"/>
          <w:sz w:val="28"/>
          <w:szCs w:val="28"/>
          <w:lang w:val="ru-RU" w:eastAsia="zh-CN" w:bidi="ar-SA"/>
        </w:rPr>
      </w:r>
    </w:p>
    <w:p>
      <w:pPr>
        <w:pStyle w:val="Normal"/>
        <w:tabs>
          <w:tab w:val="clear" w:pos="708"/>
          <w:tab w:val="left" w:pos="1276" w:leader="none"/>
          <w:tab w:val="left" w:pos="3544" w:leader="none"/>
          <w:tab w:val="right" w:pos="9639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1276" w:leader="none"/>
          <w:tab w:val="left" w:pos="3544" w:leader="none"/>
          <w:tab w:val="right" w:pos="9639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1276" w:leader="none"/>
          <w:tab w:val="left" w:pos="3544" w:leader="none"/>
          <w:tab w:val="right" w:pos="9639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1276" w:leader="none"/>
          <w:tab w:val="left" w:pos="3544" w:leader="none"/>
          <w:tab w:val="right" w:pos="9639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708"/>
          <w:tab w:val="left" w:pos="1276" w:leader="none"/>
          <w:tab w:val="left" w:pos="3544" w:leader="none"/>
          <w:tab w:val="right" w:pos="9639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sectPr>
          <w:type w:val="nextPage"/>
          <w:pgSz w:w="11906" w:h="16838"/>
          <w:pgMar w:left="1701" w:right="567" w:gutter="0" w:header="0" w:top="1134" w:footer="0" w:bottom="1361"/>
          <w:pgNumType w:fmt="decimal"/>
          <w:formProt w:val="false"/>
          <w:textDirection w:val="lrTb"/>
          <w:docGrid w:type="default" w:linePitch="360" w:charSpace="0"/>
        </w:sectPr>
        <w:pStyle w:val="Normal"/>
        <w:tabs>
          <w:tab w:val="clear" w:pos="708"/>
          <w:tab w:val="left" w:pos="1276" w:leader="none"/>
          <w:tab w:val="left" w:pos="3544" w:leader="none"/>
          <w:tab w:val="right" w:pos="9639" w:leader="none"/>
        </w:tabs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240" w:before="60" w:after="0"/>
        <w:jc w:val="both"/>
        <w:rPr>
          <w:sz w:val="28"/>
          <w:szCs w:val="28"/>
        </w:rPr>
      </w:pPr>
      <w:r>
        <w:rPr/>
        <w:tab/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sz w:val="28"/>
          <w:szCs w:val="28"/>
        </w:rPr>
        <w:t>Приложение</w:t>
      </w:r>
    </w:p>
    <w:p>
      <w:pPr>
        <w:pStyle w:val="Normal"/>
        <w:spacing w:lineRule="auto" w:line="240" w:before="60" w:after="0"/>
        <w:jc w:val="both"/>
        <w:rPr/>
      </w:pPr>
      <w:r>
        <w:rPr>
          <w:sz w:val="28"/>
          <w:szCs w:val="28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>к постановлению Администрации</w:t>
      </w:r>
    </w:p>
    <w:p>
      <w:pPr>
        <w:pStyle w:val="Normal"/>
        <w:spacing w:lineRule="auto" w:line="240" w:before="60" w:after="0"/>
        <w:jc w:val="both"/>
        <w:rPr/>
      </w:pPr>
      <w:r>
        <w:rPr>
          <w:sz w:val="28"/>
          <w:szCs w:val="28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>городского округа Фрязино</w:t>
      </w:r>
    </w:p>
    <w:p>
      <w:pPr>
        <w:pStyle w:val="Normal"/>
        <w:spacing w:lineRule="auto" w:line="240" w:before="60" w:after="0"/>
        <w:jc w:val="both"/>
        <w:rPr/>
      </w:pPr>
      <w:r>
        <w:rPr>
          <w:sz w:val="28"/>
          <w:szCs w:val="28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>от 10.09.2025 № 829</w:t>
      </w:r>
    </w:p>
    <w:p>
      <w:pPr>
        <w:pStyle w:val="Normal"/>
        <w:spacing w:lineRule="auto" w:line="240" w:before="60" w:after="0"/>
        <w:jc w:val="both"/>
        <w:rPr/>
      </w:pPr>
      <w:r>
        <w:rPr>
          <w:sz w:val="28"/>
          <w:szCs w:val="28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>«УТВЕРЖДЕН</w:t>
      </w:r>
    </w:p>
    <w:p>
      <w:pPr>
        <w:pStyle w:val="Normal"/>
        <w:spacing w:lineRule="auto" w:line="240" w:before="60" w:after="0"/>
        <w:jc w:val="both"/>
        <w:rPr/>
      </w:pPr>
      <w:r>
        <w:rPr>
          <w:sz w:val="28"/>
          <w:szCs w:val="28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>постановлением Администрации</w:t>
      </w:r>
    </w:p>
    <w:p>
      <w:pPr>
        <w:pStyle w:val="Normal"/>
        <w:spacing w:lineRule="auto" w:line="240" w:before="60" w:after="0"/>
        <w:jc w:val="both"/>
        <w:rPr/>
      </w:pPr>
      <w:r>
        <w:rPr>
          <w:sz w:val="28"/>
          <w:szCs w:val="28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>городского округа Фрязино</w:t>
      </w:r>
    </w:p>
    <w:p>
      <w:pPr>
        <w:pStyle w:val="Normal"/>
        <w:spacing w:lineRule="auto" w:line="240" w:before="60" w:after="0"/>
        <w:jc w:val="both"/>
        <w:rPr/>
      </w:pPr>
      <w:r>
        <w:rPr>
          <w:sz w:val="28"/>
          <w:szCs w:val="28"/>
        </w:rPr>
        <w:tab/>
        <w:tab/>
        <w:tab/>
        <w:tab/>
        <w:tab/>
        <w:tab/>
        <w:tab/>
        <w:tab/>
        <w:tab/>
        <w:tab/>
        <w:tab/>
        <w:tab/>
        <w:tab/>
        <w:tab/>
        <w:tab/>
        <w:t>от 02.06.2023 № 510</w:t>
      </w:r>
    </w:p>
    <w:p>
      <w:pPr>
        <w:pStyle w:val="Normal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Перечень имущества, </w:t>
      </w:r>
    </w:p>
    <w:p>
      <w:pPr>
        <w:pStyle w:val="Normal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находящегося в собственности городского округа Фрязино Московской области, </w:t>
      </w:r>
    </w:p>
    <w:p>
      <w:pPr>
        <w:pStyle w:val="Normal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свободного от прав третьих лиц (за исключением права хозяйственного ведения, права оперативного управления, </w:t>
      </w:r>
    </w:p>
    <w:p>
      <w:pPr>
        <w:pStyle w:val="Normal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а также имущественных прав субъектов малого и среднего предпринимательства), </w:t>
      </w:r>
    </w:p>
    <w:p>
      <w:pPr>
        <w:pStyle w:val="Normal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предназначенного для предоставления его во владение и (или) в пользование на долгосрочной основе </w:t>
      </w:r>
    </w:p>
    <w:p>
      <w:pPr>
        <w:pStyle w:val="Normal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(в том числе по </w:t>
      </w:r>
      <w:hyperlink r:id="rId6">
        <w:r>
          <w:rPr>
            <w:b/>
            <w:bCs/>
            <w:sz w:val="28"/>
            <w:szCs w:val="28"/>
          </w:rPr>
          <w:t>льготным ставкам</w:t>
        </w:r>
      </w:hyperlink>
      <w:r>
        <w:rPr>
          <w:b/>
          <w:bCs/>
          <w:sz w:val="28"/>
          <w:szCs w:val="28"/>
        </w:rPr>
        <w:t xml:space="preserve"> арендной платы) субъектам малого и среднего предпринимательства</w:t>
      </w:r>
    </w:p>
    <w:p>
      <w:pPr>
        <w:pStyle w:val="Normal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и организациям, образующим инфраструктуру поддержки субъектов малого и среднего предпринимательства</w:t>
      </w:r>
    </w:p>
    <w:p>
      <w:pPr>
        <w:pStyle w:val="Normal"/>
        <w:spacing w:before="60"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tbl>
      <w:tblPr>
        <w:tblW w:w="15192" w:type="dxa"/>
        <w:jc w:val="left"/>
        <w:tblInd w:w="11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39"/>
        <w:gridCol w:w="2292"/>
        <w:gridCol w:w="4081"/>
        <w:gridCol w:w="2219"/>
        <w:gridCol w:w="2209"/>
        <w:gridCol w:w="1775"/>
        <w:gridCol w:w="2076"/>
      </w:tblGrid>
      <w:tr>
        <w:trPr/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 xml:space="preserve">№ </w:t>
            </w:r>
            <w:r>
              <w:rPr/>
              <w:t>п/п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Наименование объекта недвижимого/ движимого имущества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Адрес объекта недвижимого/движимого имущества/земельного участка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Кадастровый номер объекта недвижимого имущества/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земельного участка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Уникальный реестровый номер в Единой информационной системе в сфере управления государственным и муниципальным имуществом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Площадь/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протяженность объекта недвижимого имущества/ земельного участка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Назначение объекта недвижимого имущества/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категория и вид разрешенного использования земельного участка</w:t>
            </w:r>
          </w:p>
        </w:tc>
      </w:tr>
      <w:tr>
        <w:trPr>
          <w:trHeight w:val="734" w:hRule="atLeast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1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Основное строение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Московская область, г. Фрязино, ул. Институтская, д 8А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50:44:0010201:102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000000001325448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1493.7 кв.м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Нежилое здание</w:t>
            </w:r>
          </w:p>
        </w:tc>
      </w:tr>
      <w:tr>
        <w:trPr>
          <w:trHeight w:val="684" w:hRule="atLeast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2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Гараж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Московская область, г. Фрязино, ул. Институтская, д 8А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50:44:0010201:513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000000001325454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75.4 кв.м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Нежилое здание</w:t>
            </w:r>
          </w:p>
        </w:tc>
      </w:tr>
      <w:tr>
        <w:trPr/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3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Земельный участок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Местоположение установлено относительно ориентира, расположенного в границах участка. Ориентир здание налоговой инспекции. Почтовый адрес ориентира: обл. Московская, г. Фрязино, ул. Институтская, дом 8а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50:44:0010201:41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000000001454641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4300 кв.м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Земли населенных пунктов, для социально-бытовой и общественной застройки</w:t>
            </w:r>
          </w:p>
        </w:tc>
      </w:tr>
      <w:tr>
        <w:trPr>
          <w:trHeight w:val="734" w:hRule="atLeast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4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Помещение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Московская область, г. Фрязино, проезд Окружной, д 6, пом 1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50:44:0030402:312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000000000677467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110.8 кв.м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Нежилое помещение</w:t>
            </w:r>
          </w:p>
        </w:tc>
      </w:tr>
      <w:tr>
        <w:trPr>
          <w:trHeight w:val="1020" w:hRule="atLeast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5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 xml:space="preserve">Помещения магазина с №1 по №5 подъезд </w:t>
            </w:r>
            <w:r>
              <w:rPr>
                <w:lang w:val="en-US"/>
              </w:rPr>
              <w:t>VIII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 xml:space="preserve">Московская область, г. Фрязино, ул. Барские пруды, д.5, пом.магазина с №1 по №5 подъезд </w:t>
            </w:r>
            <w:r>
              <w:rPr>
                <w:lang w:val="en-US"/>
              </w:rPr>
              <w:t>VIII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50:44:0020204:3607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000000000677717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17.9 кв.м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Нежилое помещение</w:t>
            </w:r>
          </w:p>
        </w:tc>
      </w:tr>
      <w:tr>
        <w:trPr>
          <w:trHeight w:val="1020" w:hRule="atLeast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6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 xml:space="preserve">Помещения магазина с №1 по №4 подъезд </w:t>
            </w:r>
            <w:r>
              <w:rPr>
                <w:lang w:val="en-US"/>
              </w:rPr>
              <w:t>IX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 xml:space="preserve">Московская область, г. Фрязино, ул. Барские пруды, д.5, пом.магазина с №1 по №4 подъезд </w:t>
            </w:r>
            <w:r>
              <w:rPr>
                <w:lang w:val="en-US"/>
              </w:rPr>
              <w:t>IX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50:44:0020204:3633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000000000678203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17.1 кв.м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Нежилое помещение</w:t>
            </w:r>
          </w:p>
        </w:tc>
      </w:tr>
      <w:tr>
        <w:trPr>
          <w:trHeight w:val="960" w:hRule="atLeast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7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Помещение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Московская область, городской округ Фрязино, г. Фрязино, ул. Вокзальная, д. 17, пом. 1001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50:44:0010216:523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000000000677341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59 кв.м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Нежилое</w:t>
            </w:r>
          </w:p>
        </w:tc>
      </w:tr>
      <w:tr>
        <w:trPr>
          <w:trHeight w:val="744" w:hRule="atLeast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8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Помещение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Московская область, г. Фрязино, проезд Десантников, д. 11, пом. 3030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50:44:0020202:3670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000000000677638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125.1 кв.м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Нежилое помещение</w:t>
            </w:r>
          </w:p>
        </w:tc>
      </w:tr>
      <w:tr>
        <w:trPr/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9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Нежилые помещения №23а,25-29 подвала в жилом доме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Московская область, г.Фрязино, ул.Московская, д.3, неж.пом.23а,25-29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50:44:0010201:542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000000000677153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147.1 кв.м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Нежилое</w:t>
            </w:r>
          </w:p>
        </w:tc>
      </w:tr>
      <w:tr>
        <w:trPr/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10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Помещение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Московская область, г.Фрязино, ул.Московская, д.4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50:44:0010201:541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000000000677386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113.3 кв.м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Нежилое</w:t>
            </w:r>
          </w:p>
        </w:tc>
      </w:tr>
      <w:tr>
        <w:trPr>
          <w:trHeight w:val="724" w:hRule="atLeast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11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Нежилое помещение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Московская область, г. Фрязино, ул. Нахимова, д. 23, пом. 1001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50:44:0010108:341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000000000681659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101.7 кв.м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Нежилое помещение</w:t>
            </w:r>
          </w:p>
        </w:tc>
      </w:tr>
      <w:tr>
        <w:trPr>
          <w:trHeight w:val="684" w:hRule="atLeast"/>
        </w:trPr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12</w:t>
            </w:r>
          </w:p>
        </w:tc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Нежилое помещение</w:t>
            </w:r>
          </w:p>
        </w:tc>
        <w:tc>
          <w:tcPr>
            <w:tcW w:w="4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Московская область, г. Фрязино, ул. Нахимова, д. 23, пом. 1003</w:t>
            </w:r>
          </w:p>
        </w:tc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50:44:0010108:346</w:t>
            </w:r>
          </w:p>
        </w:tc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000000000681551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196 кв.м</w:t>
            </w:r>
          </w:p>
        </w:tc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Нежилое</w:t>
            </w:r>
          </w:p>
        </w:tc>
      </w:tr>
      <w:tr>
        <w:trPr>
          <w:trHeight w:val="732" w:hRule="atLeast"/>
        </w:trPr>
        <w:tc>
          <w:tcPr>
            <w:tcW w:w="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13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Помещение</w:t>
            </w:r>
          </w:p>
        </w:tc>
        <w:tc>
          <w:tcPr>
            <w:tcW w:w="40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Московская область, г. Фрязино, ул. Московская, д. 5</w:t>
            </w:r>
          </w:p>
        </w:tc>
        <w:tc>
          <w:tcPr>
            <w:tcW w:w="2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50:44:0010201:516</w:t>
            </w:r>
          </w:p>
        </w:tc>
        <w:tc>
          <w:tcPr>
            <w:tcW w:w="22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000000000677400</w:t>
            </w:r>
          </w:p>
        </w:tc>
        <w:tc>
          <w:tcPr>
            <w:tcW w:w="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100 кв.м</w:t>
            </w:r>
          </w:p>
        </w:tc>
        <w:tc>
          <w:tcPr>
            <w:tcW w:w="2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Нежилое</w:t>
            </w:r>
          </w:p>
        </w:tc>
      </w:tr>
      <w:tr>
        <w:trPr>
          <w:trHeight w:val="684" w:hRule="atLeast"/>
        </w:trPr>
        <w:tc>
          <w:tcPr>
            <w:tcW w:w="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14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Помещение</w:t>
            </w:r>
          </w:p>
        </w:tc>
        <w:tc>
          <w:tcPr>
            <w:tcW w:w="40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Московская область, г. Фрязино, ул. Московская, д. 5</w:t>
            </w:r>
          </w:p>
        </w:tc>
        <w:tc>
          <w:tcPr>
            <w:tcW w:w="2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50:44:0010201:569</w:t>
            </w:r>
          </w:p>
        </w:tc>
        <w:tc>
          <w:tcPr>
            <w:tcW w:w="22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000000000681824</w:t>
            </w:r>
          </w:p>
        </w:tc>
        <w:tc>
          <w:tcPr>
            <w:tcW w:w="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62.4 кв.м</w:t>
            </w:r>
          </w:p>
        </w:tc>
        <w:tc>
          <w:tcPr>
            <w:tcW w:w="2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Нежилое</w:t>
            </w:r>
          </w:p>
        </w:tc>
      </w:tr>
      <w:tr>
        <w:trPr>
          <w:trHeight w:val="732" w:hRule="atLeast"/>
        </w:trPr>
        <w:tc>
          <w:tcPr>
            <w:tcW w:w="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15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Нежилое помещение</w:t>
            </w:r>
          </w:p>
        </w:tc>
        <w:tc>
          <w:tcPr>
            <w:tcW w:w="40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Московская область, г. Фрязино, ул. Центральная, д. 27, пом. 105</w:t>
            </w:r>
          </w:p>
        </w:tc>
        <w:tc>
          <w:tcPr>
            <w:tcW w:w="2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50:44:0010216:129</w:t>
            </w:r>
          </w:p>
        </w:tc>
        <w:tc>
          <w:tcPr>
            <w:tcW w:w="22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000000000681636</w:t>
            </w:r>
          </w:p>
        </w:tc>
        <w:tc>
          <w:tcPr>
            <w:tcW w:w="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76.7 кв.м</w:t>
            </w:r>
          </w:p>
        </w:tc>
        <w:tc>
          <w:tcPr>
            <w:tcW w:w="2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Нежилое</w:t>
            </w:r>
          </w:p>
        </w:tc>
      </w:tr>
      <w:tr>
        <w:trPr/>
        <w:tc>
          <w:tcPr>
            <w:tcW w:w="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16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Помещения швейной мастерской</w:t>
            </w:r>
          </w:p>
        </w:tc>
        <w:tc>
          <w:tcPr>
            <w:tcW w:w="40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Московская область, г. Фрязино, Десантников пр., д.11, пом.швейной мастерской</w:t>
            </w:r>
          </w:p>
        </w:tc>
        <w:tc>
          <w:tcPr>
            <w:tcW w:w="2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50:44:0020202:3700</w:t>
            </w:r>
          </w:p>
        </w:tc>
        <w:tc>
          <w:tcPr>
            <w:tcW w:w="22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000000000677523</w:t>
            </w:r>
          </w:p>
        </w:tc>
        <w:tc>
          <w:tcPr>
            <w:tcW w:w="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80.8 кв.м</w:t>
            </w:r>
          </w:p>
        </w:tc>
        <w:tc>
          <w:tcPr>
            <w:tcW w:w="2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Нежилое</w:t>
            </w:r>
          </w:p>
        </w:tc>
      </w:tr>
      <w:tr>
        <w:trPr/>
        <w:tc>
          <w:tcPr>
            <w:tcW w:w="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17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Нежилое помещение</w:t>
            </w:r>
          </w:p>
        </w:tc>
        <w:tc>
          <w:tcPr>
            <w:tcW w:w="40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Московская область, г. Фрязино, пр-кт Мира, д. 23, пом. 200</w:t>
            </w:r>
          </w:p>
        </w:tc>
        <w:tc>
          <w:tcPr>
            <w:tcW w:w="2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50:44:0010306:229</w:t>
            </w:r>
          </w:p>
        </w:tc>
        <w:tc>
          <w:tcPr>
            <w:tcW w:w="22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000000000678049</w:t>
            </w:r>
          </w:p>
        </w:tc>
        <w:tc>
          <w:tcPr>
            <w:tcW w:w="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363.5 кв.м</w:t>
            </w:r>
          </w:p>
        </w:tc>
        <w:tc>
          <w:tcPr>
            <w:tcW w:w="2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Нежилое</w:t>
            </w:r>
          </w:p>
        </w:tc>
      </w:tr>
      <w:tr>
        <w:trPr/>
        <w:tc>
          <w:tcPr>
            <w:tcW w:w="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18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Помещение</w:t>
            </w:r>
          </w:p>
        </w:tc>
        <w:tc>
          <w:tcPr>
            <w:tcW w:w="40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Московская область, г. Фрязино, ул. Московская, д. 3, пом. 117</w:t>
            </w:r>
          </w:p>
        </w:tc>
        <w:tc>
          <w:tcPr>
            <w:tcW w:w="2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50:44:0000000:4243</w:t>
            </w:r>
          </w:p>
        </w:tc>
        <w:tc>
          <w:tcPr>
            <w:tcW w:w="22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000000000678270</w:t>
            </w:r>
          </w:p>
        </w:tc>
        <w:tc>
          <w:tcPr>
            <w:tcW w:w="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89.1 кв.м</w:t>
            </w:r>
          </w:p>
        </w:tc>
        <w:tc>
          <w:tcPr>
            <w:tcW w:w="2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Нежилое</w:t>
            </w:r>
          </w:p>
        </w:tc>
      </w:tr>
      <w:tr>
        <w:trPr/>
        <w:tc>
          <w:tcPr>
            <w:tcW w:w="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19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Помещение</w:t>
            </w:r>
          </w:p>
        </w:tc>
        <w:tc>
          <w:tcPr>
            <w:tcW w:w="40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Российская Федерация, Московская область, городской округ Фрязино, город Фрязино, улица 60 лет СССР, дом 3, помещение 1</w:t>
            </w:r>
          </w:p>
        </w:tc>
        <w:tc>
          <w:tcPr>
            <w:tcW w:w="2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50:44:0000000:4626</w:t>
            </w:r>
          </w:p>
        </w:tc>
        <w:tc>
          <w:tcPr>
            <w:tcW w:w="22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000000000005946</w:t>
            </w:r>
          </w:p>
        </w:tc>
        <w:tc>
          <w:tcPr>
            <w:tcW w:w="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90.3 кв.м</w:t>
            </w:r>
          </w:p>
        </w:tc>
        <w:tc>
          <w:tcPr>
            <w:tcW w:w="2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Нежилое</w:t>
            </w:r>
          </w:p>
        </w:tc>
      </w:tr>
      <w:tr>
        <w:trPr/>
        <w:tc>
          <w:tcPr>
            <w:tcW w:w="5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20</w:t>
            </w:r>
          </w:p>
        </w:tc>
        <w:tc>
          <w:tcPr>
            <w:tcW w:w="22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Помещение</w:t>
            </w:r>
          </w:p>
        </w:tc>
        <w:tc>
          <w:tcPr>
            <w:tcW w:w="40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Московская область, г. Фрязино, проезд Окружной, д. 4, пом. 102</w:t>
            </w:r>
          </w:p>
        </w:tc>
        <w:tc>
          <w:tcPr>
            <w:tcW w:w="2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50:44:0030402:221</w:t>
            </w:r>
          </w:p>
        </w:tc>
        <w:tc>
          <w:tcPr>
            <w:tcW w:w="22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000000000840978</w:t>
            </w:r>
          </w:p>
        </w:tc>
        <w:tc>
          <w:tcPr>
            <w:tcW w:w="17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145.1 кв.м</w:t>
            </w:r>
          </w:p>
        </w:tc>
        <w:tc>
          <w:tcPr>
            <w:tcW w:w="2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before="60" w:after="0"/>
              <w:jc w:val="center"/>
              <w:rPr/>
            </w:pPr>
            <w:r>
              <w:rPr/>
              <w:t>Нежилое</w:t>
            </w:r>
          </w:p>
        </w:tc>
      </w:tr>
    </w:tbl>
    <w:p>
      <w:pPr>
        <w:pStyle w:val="Normal"/>
        <w:widowControl/>
        <w:suppressAutoHyphens w:val="true"/>
        <w:bidi w:val="0"/>
        <w:spacing w:before="60" w:after="0"/>
        <w:ind w:left="0" w:right="-397" w:hanging="0"/>
        <w:jc w:val="right"/>
        <w:rPr/>
      </w:pPr>
      <w:r>
        <w:rPr/>
        <w:t xml:space="preserve">  </w:t>
      </w:r>
      <w:r>
        <w:rPr/>
        <w:t>».</w:t>
      </w:r>
    </w:p>
    <w:sectPr>
      <w:type w:val="nextPage"/>
      <w:pgSz w:orient="landscape" w:w="16838" w:h="11906"/>
      <w:pgMar w:left="1021" w:right="1021" w:gutter="0" w:header="0" w:top="850" w:footer="0" w:bottom="85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Courier New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ahoma">
    <w:charset w:val="cc"/>
    <w:family w:val="roman"/>
    <w:pitch w:val="variable"/>
  </w:font>
  <w:font w:name="Calibri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isplayBackgroundShape/>
  <w:embedSystemFonts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semiHidden="0" w:unhideWhenUsed="0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17d15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zh-CN" w:bidi="ar-SA"/>
    </w:rPr>
  </w:style>
  <w:style w:type="paragraph" w:styleId="1">
    <w:name w:val="Heading 1"/>
    <w:basedOn w:val="Normal"/>
    <w:next w:val="Normal"/>
    <w:qFormat/>
    <w:rsid w:val="00b17d15"/>
    <w:pPr>
      <w:keepNext w:val="true"/>
      <w:numPr>
        <w:ilvl w:val="0"/>
        <w:numId w:val="1"/>
      </w:numPr>
      <w:jc w:val="center"/>
      <w:outlineLvl w:val="0"/>
    </w:pPr>
    <w:rPr>
      <w:sz w:val="32"/>
    </w:rPr>
  </w:style>
  <w:style w:type="paragraph" w:styleId="2">
    <w:name w:val="Heading 2"/>
    <w:basedOn w:val="Normal"/>
    <w:next w:val="Normal"/>
    <w:qFormat/>
    <w:rsid w:val="00b17d15"/>
    <w:pPr>
      <w:keepNext w:val="true"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Normal"/>
    <w:next w:val="Normal"/>
    <w:qFormat/>
    <w:rsid w:val="00b17d15"/>
    <w:pPr>
      <w:keepNext w:val="true"/>
      <w:numPr>
        <w:ilvl w:val="2"/>
        <w:numId w:val="1"/>
      </w:numPr>
      <w:spacing w:before="60" w:after="0"/>
      <w:jc w:val="center"/>
      <w:outlineLvl w:val="2"/>
    </w:pPr>
    <w:rPr>
      <w:b/>
      <w:bCs/>
      <w:sz w:val="4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Основной шрифт абзаца1"/>
    <w:qFormat/>
    <w:rsid w:val="00b17d15"/>
    <w:rPr/>
  </w:style>
  <w:style w:type="character" w:styleId="21" w:customStyle="1">
    <w:name w:val="Основной текст 2 Знак"/>
    <w:basedOn w:val="DefaultParagraphFont"/>
    <w:link w:val="BodyText2"/>
    <w:uiPriority w:val="99"/>
    <w:semiHidden/>
    <w:qFormat/>
    <w:rsid w:val="00fd6092"/>
    <w:rPr/>
  </w:style>
  <w:style w:type="character" w:styleId="-">
    <w:name w:val="Hyperlink"/>
    <w:uiPriority w:val="99"/>
    <w:semiHidden/>
    <w:unhideWhenUsed/>
    <w:rsid w:val="00e55100"/>
    <w:rPr>
      <w:color w:val="0000FF"/>
      <w:u w:val="single"/>
    </w:rPr>
  </w:style>
  <w:style w:type="character" w:styleId="HTML" w:customStyle="1">
    <w:name w:val="Стандартный HTML Знак"/>
    <w:basedOn w:val="DefaultParagraphFont"/>
    <w:link w:val="HTMLPreformatted"/>
    <w:uiPriority w:val="99"/>
    <w:qFormat/>
    <w:rsid w:val="005a231b"/>
    <w:rPr>
      <w:rFonts w:ascii="Courier New" w:hAnsi="Courier New" w:cs="Courier New"/>
    </w:rPr>
  </w:style>
  <w:style w:type="character" w:styleId="WW8Num2z0">
    <w:name w:val="WW8Num2z0"/>
    <w:qFormat/>
    <w:rPr/>
  </w:style>
  <w:style w:type="character" w:styleId="WW8Num2z1">
    <w:name w:val="WW8Num2z1"/>
    <w:qFormat/>
    <w:rPr>
      <w:rFonts w:ascii="Times New Roman" w:hAnsi="Times New Roman" w:eastAsia="Times New Roman" w:cs="Times New Roman"/>
    </w:rPr>
  </w:style>
  <w:style w:type="character" w:styleId="31">
    <w:name w:val="Заголовок 3 Знак"/>
    <w:qFormat/>
    <w:rPr>
      <w:b/>
      <w:bCs/>
      <w:sz w:val="44"/>
      <w:szCs w:val="24"/>
      <w:lang w:eastAsia="zh-CN"/>
    </w:rPr>
  </w:style>
  <w:style w:type="character" w:styleId="12">
    <w:name w:val="Заголовок 1 Знак"/>
    <w:qFormat/>
    <w:rPr>
      <w:sz w:val="32"/>
      <w:szCs w:val="24"/>
      <w:lang w:eastAsia="zh-CN"/>
    </w:rPr>
  </w:style>
  <w:style w:type="character" w:styleId="22">
    <w:name w:val="Основной шрифт абзаца2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Style11">
    <w:name w:val="Основной шрифт абзаца"/>
    <w:qFormat/>
    <w:rPr/>
  </w:style>
  <w:style w:type="character" w:styleId="WW8Num3z0">
    <w:name w:val="WW8Num3z0"/>
    <w:qFormat/>
    <w:rPr>
      <w:color w:val="000000"/>
      <w:sz w:val="28"/>
    </w:rPr>
  </w:style>
  <w:style w:type="paragraph" w:styleId="Style12" w:customStyle="1">
    <w:name w:val="Заголовок"/>
    <w:basedOn w:val="Normal"/>
    <w:next w:val="Style13"/>
    <w:qFormat/>
    <w:rsid w:val="00b17d15"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3">
    <w:name w:val="Body Text"/>
    <w:basedOn w:val="Normal"/>
    <w:rsid w:val="00b17d15"/>
    <w:pPr>
      <w:spacing w:lineRule="auto" w:line="276" w:before="0" w:after="140"/>
    </w:pPr>
    <w:rPr/>
  </w:style>
  <w:style w:type="paragraph" w:styleId="Style14">
    <w:name w:val="List"/>
    <w:basedOn w:val="Style13"/>
    <w:rsid w:val="00b17d15"/>
    <w:pPr/>
    <w:rPr>
      <w:rFonts w:cs="Mangal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Arial"/>
    </w:rPr>
  </w:style>
  <w:style w:type="paragraph" w:styleId="Caption1">
    <w:name w:val="caption1"/>
    <w:basedOn w:val="Normal"/>
    <w:qFormat/>
    <w:rsid w:val="00b17d15"/>
    <w:pPr>
      <w:suppressLineNumbers/>
      <w:spacing w:before="120" w:after="120"/>
    </w:pPr>
    <w:rPr>
      <w:rFonts w:cs="Mangal"/>
      <w:i/>
      <w:iCs/>
    </w:rPr>
  </w:style>
  <w:style w:type="paragraph" w:styleId="13" w:customStyle="1">
    <w:name w:val="Указатель1"/>
    <w:basedOn w:val="Normal"/>
    <w:qFormat/>
    <w:rsid w:val="00b17d15"/>
    <w:pPr>
      <w:suppressLineNumbers/>
    </w:pPr>
    <w:rPr>
      <w:rFonts w:cs="Mangal"/>
    </w:rPr>
  </w:style>
  <w:style w:type="paragraph" w:styleId="Style17">
    <w:name w:val="Колонтитул"/>
    <w:basedOn w:val="Normal"/>
    <w:qFormat/>
    <w:pPr/>
    <w:rPr/>
  </w:style>
  <w:style w:type="paragraph" w:styleId="Style18">
    <w:name w:val="Header"/>
    <w:basedOn w:val="Normal"/>
    <w:rsid w:val="00b17d15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19">
    <w:name w:val="Footer"/>
    <w:basedOn w:val="Normal"/>
    <w:rsid w:val="00b17d15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Normal"/>
    <w:qFormat/>
    <w:rsid w:val="00b17d15"/>
    <w:pPr/>
    <w:rPr>
      <w:rFonts w:ascii="Tahoma" w:hAnsi="Tahoma" w:cs="Tahoma"/>
      <w:sz w:val="16"/>
      <w:szCs w:val="16"/>
    </w:rPr>
  </w:style>
  <w:style w:type="paragraph" w:styleId="14" w:customStyle="1">
    <w:name w:val="Обычный1"/>
    <w:qFormat/>
    <w:rsid w:val="00fd6092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ru-RU" w:bidi="ar-SA"/>
    </w:rPr>
  </w:style>
  <w:style w:type="paragraph" w:styleId="BodyText2">
    <w:name w:val="Body Text 2"/>
    <w:basedOn w:val="Normal"/>
    <w:link w:val="21"/>
    <w:uiPriority w:val="99"/>
    <w:semiHidden/>
    <w:unhideWhenUsed/>
    <w:qFormat/>
    <w:rsid w:val="00fd6092"/>
    <w:pPr>
      <w:suppressAutoHyphens w:val="false"/>
      <w:spacing w:lineRule="auto" w:line="480" w:before="0" w:after="120"/>
    </w:pPr>
    <w:rPr>
      <w:sz w:val="20"/>
      <w:szCs w:val="20"/>
      <w:lang w:eastAsia="ru-RU"/>
    </w:rPr>
  </w:style>
  <w:style w:type="paragraph" w:styleId="HTMLPreformatted">
    <w:name w:val="HTML Preformatted"/>
    <w:basedOn w:val="Normal"/>
    <w:link w:val="HTML"/>
    <w:uiPriority w:val="99"/>
    <w:unhideWhenUsed/>
    <w:qFormat/>
    <w:rsid w:val="005a231b"/>
    <w:pPr>
      <w:tabs>
        <w:tab w:val="clear" w:pos="708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uppressAutoHyphens w:val="false"/>
    </w:pPr>
    <w:rPr>
      <w:rFonts w:ascii="Courier New" w:hAnsi="Courier New" w:cs="Courier New"/>
      <w:sz w:val="20"/>
      <w:szCs w:val="20"/>
      <w:lang w:eastAsia="ru-RU"/>
    </w:rPr>
  </w:style>
  <w:style w:type="paragraph" w:styleId="NoSpacing">
    <w:name w:val="No Spacing"/>
    <w:uiPriority w:val="1"/>
    <w:qFormat/>
    <w:rsid w:val="005a231b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ru-RU" w:eastAsia="en-US" w:bidi="ar-SA"/>
    </w:rPr>
  </w:style>
  <w:style w:type="paragraph" w:styleId="Style20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15">
    <w:name w:val="Основной текст1"/>
    <w:basedOn w:val="Normal"/>
    <w:qFormat/>
    <w:pPr>
      <w:widowControl w:val="false"/>
      <w:shd w:fill="FFFFFF"/>
      <w:spacing w:lineRule="atLeast" w:line="0" w:before="540" w:after="0"/>
    </w:pPr>
    <w:rPr>
      <w:sz w:val="26"/>
      <w:szCs w:val="26"/>
    </w:rPr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/>
  </w:style>
  <w:style w:type="paragraph" w:styleId="Style21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22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23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16">
    <w:name w:val="Название объекта1"/>
    <w:basedOn w:val="Normal"/>
    <w:qFormat/>
    <w:pPr>
      <w:spacing w:before="120" w:after="120"/>
    </w:pPr>
    <w:rPr>
      <w:rFonts w:cs="Mangal"/>
      <w:i/>
      <w:iCs/>
    </w:rPr>
  </w:style>
  <w:style w:type="paragraph" w:styleId="23">
    <w:name w:val="Указатель2"/>
    <w:basedOn w:val="Normal"/>
    <w:qFormat/>
    <w:pPr/>
    <w:rPr>
      <w:rFonts w:cs="Mangal"/>
    </w:rPr>
  </w:style>
  <w:style w:type="paragraph" w:styleId="Style24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numbering" w:styleId="WW8Num2">
    <w:name w:val="WW8Num2"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570dfb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login.consultant.ru/link/?rnd=5EAD91AC1C390DD382B10FF5C761D249&amp;req=doc&amp;base=LAW&amp;n=325400&amp;dst=100013&amp;fld=134&amp;REFFIELD=134&amp;REFDST=100361&amp;REFDOC=329368&amp;REFBASE=LAW&amp;stat=refcode%3D16610%3Bdstident%3D100013%3Bindex%3D513&amp;date=02.04.2020" TargetMode="External"/><Relationship Id="rId4" Type="http://schemas.openxmlformats.org/officeDocument/2006/relationships/hyperlink" Target="https://login.consultant.ru/link/?rnd=5EAD91AC1C390DD382B10FF5C761D249&amp;req=doc&amp;base=LAW&amp;n=325400&amp;dst=100013&amp;fld=134&amp;REFFIELD=134&amp;REFDST=100361&amp;REFDOC=329368&amp;REFBASE=LAW&amp;stat=refcode%3D16610%3Bdstident%3D100013%3Bindex%3D513&amp;date=02.04.2020" TargetMode="External"/><Relationship Id="rId5" Type="http://schemas.openxmlformats.org/officeDocument/2006/relationships/hyperlink" Target="https://login.consultant.ru/link/?rnd=5EAD91AC1C390DD382B10FF5C761D249&amp;req=doc&amp;base=LAW&amp;n=325400&amp;dst=100013&amp;fld=134&amp;REFFIELD=134&amp;REFDST=100361&amp;REFDOC=329368&amp;REFBASE=LAW&amp;stat=refcode%3D16610%3Bdstident%3D100013%3Bindex%3D513&amp;date=02.04.2020" TargetMode="External"/><Relationship Id="rId6" Type="http://schemas.openxmlformats.org/officeDocument/2006/relationships/hyperlink" Target="https://login.consultant.ru/link/?rnd=5EAD91AC1C390DD382B10FF5C761D249&amp;req=doc&amp;base=LAW&amp;n=325400&amp;dst=100013&amp;fld=134&amp;REFFIELD=134&amp;REFDST=100361&amp;REFDOC=329368&amp;REFBASE=LAW&amp;stat=refcode%3D16610%3Bdstident%3D100013%3Bindex%3D513&amp;date=02.04.2020" TargetMode="Externa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674</TotalTime>
  <Application>LibreOffice/7.5.7.1$Windows_X86_64 LibreOffice_project/47eb0cf7efbacdee9b19ae25d6752381ede23126</Application>
  <AppVersion>15.0000</AppVersion>
  <Pages>5</Pages>
  <Words>887</Words>
  <Characters>6424</Characters>
  <CharactersWithSpaces>7335</CharactersWithSpaces>
  <Paragraphs>178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dc:description/>
  <dc:language>ru-RU</dc:language>
  <cp:lastModifiedBy/>
  <cp:lastPrinted>2025-09-11T10:32:13Z</cp:lastPrinted>
  <dcterms:modified xsi:type="dcterms:W3CDTF">2025-09-11T10:32:54Z</dcterms:modified>
  <cp:revision>22</cp:revision>
  <dc:subject/>
  <dc:title>РУКОВОДИТЕЛЬ АДМИНИСТРАЦИИ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